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5B11D" w14:textId="77777777" w:rsidR="00E42B87" w:rsidRDefault="00E42B87" w:rsidP="00E42B87"/>
    <w:p w14:paraId="64F9281B" w14:textId="537F4D9C" w:rsidR="0068648A" w:rsidRDefault="0049176B" w:rsidP="00F45953">
      <w:pPr>
        <w:jc w:val="center"/>
      </w:pPr>
      <w:r>
        <w:rPr>
          <w:noProof/>
          <w:lang w:eastAsia="pl-PL"/>
        </w:rPr>
        <w:drawing>
          <wp:inline distT="0" distB="0" distL="0" distR="0" wp14:anchorId="720B9D48" wp14:editId="429DD349">
            <wp:extent cx="5763895" cy="705287"/>
            <wp:effectExtent l="0" t="0" r="0" b="0"/>
            <wp:docPr id="1" name="Obraz 1" descr="C:\Users\bczekajlo\Downloads\Logotypy_EFRR_w_wersji_czarno_bia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zekajlo\Downloads\Logotypy_EFRR_w_wersji_czarno_biale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54BE" w14:textId="403B918A" w:rsidR="007E2E07" w:rsidRPr="005312BF" w:rsidRDefault="00341416" w:rsidP="004C110F">
      <w:pPr>
        <w:pStyle w:val="Nagwek1"/>
        <w:jc w:val="right"/>
        <w:rPr>
          <w:color w:val="auto"/>
        </w:rPr>
      </w:pPr>
      <w:r>
        <w:rPr>
          <w:color w:val="auto"/>
        </w:rPr>
        <w:t>Załącznik nr 1</w:t>
      </w:r>
      <w:r w:rsidRPr="00341416">
        <w:rPr>
          <w:color w:val="auto"/>
        </w:rPr>
        <w:t xml:space="preserve"> do Regulaminu projektu grantowego</w:t>
      </w:r>
      <w:r w:rsidR="007E2E07" w:rsidRPr="005312BF">
        <w:rPr>
          <w:color w:val="auto"/>
        </w:rPr>
        <w:t xml:space="preserve"> </w:t>
      </w:r>
    </w:p>
    <w:p w14:paraId="3EC4C281" w14:textId="77777777" w:rsidR="00F45953" w:rsidRDefault="00F45953" w:rsidP="007E2E07">
      <w:pPr>
        <w:pStyle w:val="Nagwek1"/>
        <w:spacing w:before="0" w:line="360" w:lineRule="auto"/>
        <w:jc w:val="center"/>
        <w:rPr>
          <w:rFonts w:ascii="Cambria" w:eastAsia="Times New Roman" w:hAnsi="Cambria" w:cs="Times New Roman"/>
          <w:color w:val="auto"/>
        </w:rPr>
      </w:pPr>
      <w:bookmarkStart w:id="0" w:name="_Toc172627638"/>
    </w:p>
    <w:p w14:paraId="1D66A841" w14:textId="77777777" w:rsidR="00F45953" w:rsidRDefault="00F45953" w:rsidP="007E2E07">
      <w:pPr>
        <w:pStyle w:val="Nagwek1"/>
        <w:spacing w:before="0" w:line="360" w:lineRule="auto"/>
        <w:jc w:val="center"/>
        <w:rPr>
          <w:rFonts w:ascii="Cambria" w:eastAsia="Times New Roman" w:hAnsi="Cambria" w:cs="Times New Roman"/>
          <w:color w:val="auto"/>
        </w:rPr>
      </w:pPr>
    </w:p>
    <w:p w14:paraId="4843AE2D" w14:textId="77777777" w:rsidR="007E2E07" w:rsidRPr="005312BF" w:rsidRDefault="007E2E07" w:rsidP="007E2E07">
      <w:pPr>
        <w:pStyle w:val="Nagwek1"/>
        <w:spacing w:before="0" w:line="360" w:lineRule="auto"/>
        <w:jc w:val="center"/>
        <w:rPr>
          <w:rFonts w:ascii="Cambria" w:eastAsia="Times New Roman" w:hAnsi="Cambria" w:cs="Times New Roman"/>
          <w:color w:val="auto"/>
        </w:rPr>
      </w:pPr>
      <w:r w:rsidRPr="005312BF">
        <w:rPr>
          <w:rFonts w:ascii="Cambria" w:eastAsia="Times New Roman" w:hAnsi="Cambria" w:cs="Times New Roman"/>
          <w:color w:val="auto"/>
        </w:rPr>
        <w:t>Umowa o powierzenie grantu</w:t>
      </w:r>
      <w:bookmarkEnd w:id="0"/>
    </w:p>
    <w:p w14:paraId="677DD42E" w14:textId="77777777" w:rsidR="007E2E07" w:rsidRPr="005312BF" w:rsidRDefault="007E2E07" w:rsidP="00402B80">
      <w:pPr>
        <w:keepNext/>
        <w:keepLines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5" w:firstLine="426"/>
        <w:jc w:val="center"/>
        <w:rPr>
          <w:rFonts w:ascii="Cambria" w:eastAsia="Times New Roman" w:hAnsi="Cambria"/>
        </w:rPr>
      </w:pPr>
      <w:r w:rsidRPr="005312BF">
        <w:rPr>
          <w:rFonts w:ascii="Cambria" w:eastAsia="Times New Roman" w:hAnsi="Cambria"/>
        </w:rPr>
        <w:t>nr ………………………..</w:t>
      </w:r>
    </w:p>
    <w:p w14:paraId="6141CEC3" w14:textId="77777777" w:rsidR="00402B80" w:rsidRPr="00C3486C" w:rsidRDefault="00402B80" w:rsidP="00402B80">
      <w:pPr>
        <w:keepNext/>
        <w:keepLines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5" w:firstLine="426"/>
        <w:jc w:val="center"/>
        <w:rPr>
          <w:b/>
          <w:bCs/>
        </w:rPr>
      </w:pPr>
      <w:r w:rsidRPr="00C3486C">
        <w:t xml:space="preserve">w ramach realizacji projektu pn. </w:t>
      </w:r>
      <w:r w:rsidR="002E6179" w:rsidRPr="00C3486C">
        <w:t xml:space="preserve">„Mieszkanie bez barier - poprawa dostępności na rzecz osób potrzebujących wsparcia w codziennym funkcjonowaniu w mieście Suwałki” realizowanego </w:t>
      </w:r>
      <w:r w:rsidR="002E6179" w:rsidRPr="00C3486C">
        <w:br/>
        <w:t>w ramach programu regionalnego Fundusze Europejskie dla Podlaskiego 2021-2027</w:t>
      </w:r>
    </w:p>
    <w:p w14:paraId="34A5F7D1" w14:textId="77777777" w:rsidR="00402B80" w:rsidRPr="00C3486C" w:rsidRDefault="00402B80" w:rsidP="00402B80">
      <w:pPr>
        <w:ind w:firstLine="426"/>
        <w:rPr>
          <w:rFonts w:cs="Arial"/>
        </w:rPr>
      </w:pPr>
    </w:p>
    <w:p w14:paraId="5E20D2C2" w14:textId="77777777" w:rsidR="00402B80" w:rsidRPr="00C3486C" w:rsidRDefault="00402B80" w:rsidP="00402B80">
      <w:pPr>
        <w:spacing w:after="0" w:line="240" w:lineRule="auto"/>
        <w:ind w:firstLine="426"/>
      </w:pPr>
      <w:r w:rsidRPr="00C3486C">
        <w:t>zawarta w dniu ......................................... w .................................... pomiędzy:</w:t>
      </w:r>
    </w:p>
    <w:p w14:paraId="2C424168" w14:textId="77777777" w:rsidR="00402B80" w:rsidRPr="00C3486C" w:rsidRDefault="00402B80" w:rsidP="00402B80">
      <w:pPr>
        <w:spacing w:after="0" w:line="240" w:lineRule="auto"/>
        <w:ind w:firstLine="426"/>
      </w:pPr>
    </w:p>
    <w:p w14:paraId="04D3FFF6" w14:textId="77777777" w:rsidR="00402B80" w:rsidRPr="00C3486C" w:rsidRDefault="00402B80" w:rsidP="00402B80">
      <w:pPr>
        <w:spacing w:after="0" w:line="240" w:lineRule="auto"/>
        <w:ind w:firstLine="426"/>
        <w:rPr>
          <w:b/>
        </w:rPr>
      </w:pPr>
      <w:r w:rsidRPr="00C3486C">
        <w:rPr>
          <w:b/>
        </w:rPr>
        <w:t>Miastem Suwałki</w:t>
      </w:r>
    </w:p>
    <w:p w14:paraId="540F374A" w14:textId="77777777" w:rsidR="00402B80" w:rsidRPr="00C3486C" w:rsidRDefault="00402B80" w:rsidP="00402B80">
      <w:pPr>
        <w:spacing w:after="0" w:line="240" w:lineRule="auto"/>
        <w:ind w:firstLine="426"/>
        <w:rPr>
          <w:u w:val="dotted"/>
        </w:rPr>
      </w:pPr>
      <w:r w:rsidRPr="00C3486C">
        <w:t xml:space="preserve">z siedzibą w Suwałkach ul. Mickiewicza 1, 16-400 Suwałki </w:t>
      </w:r>
    </w:p>
    <w:p w14:paraId="66C8F131" w14:textId="77777777" w:rsidR="00402B80" w:rsidRPr="00C3486C" w:rsidRDefault="00402B80" w:rsidP="00402B80">
      <w:pPr>
        <w:spacing w:after="0" w:line="240" w:lineRule="auto"/>
        <w:ind w:firstLine="426"/>
      </w:pPr>
      <w:r w:rsidRPr="00C3486C">
        <w:t>NIP:………………</w:t>
      </w:r>
      <w:r w:rsidR="00C3486C">
        <w:t>…………….</w:t>
      </w:r>
      <w:r w:rsidRPr="00C3486C">
        <w:t>, REGON:………</w:t>
      </w:r>
      <w:r w:rsidR="00C3486C" w:rsidRPr="00C3486C">
        <w:t xml:space="preserve"> </w:t>
      </w:r>
      <w:r w:rsidRPr="00C3486C">
        <w:t>……………………………</w:t>
      </w:r>
      <w:r w:rsidR="00C3486C">
        <w:t>……………….</w:t>
      </w:r>
    </w:p>
    <w:p w14:paraId="45D9C070" w14:textId="77777777" w:rsidR="00402B80" w:rsidRPr="00C3486C" w:rsidRDefault="00402B80" w:rsidP="00402B80">
      <w:pPr>
        <w:spacing w:after="0" w:line="240" w:lineRule="auto"/>
        <w:ind w:firstLine="426"/>
        <w:rPr>
          <w:u w:val="dotted"/>
        </w:rPr>
      </w:pPr>
      <w:r w:rsidRPr="00C3486C">
        <w:t xml:space="preserve">reprezentowaną </w:t>
      </w:r>
      <w:r w:rsidR="00C3486C">
        <w:t>przez Prezydenta Miasta Suwałki</w:t>
      </w:r>
      <w:r w:rsidRPr="00C3486C">
        <w:t>……………………………</w:t>
      </w:r>
      <w:r w:rsidR="00C3486C">
        <w:t>…………………</w:t>
      </w:r>
    </w:p>
    <w:p w14:paraId="4DB86825" w14:textId="77777777" w:rsidR="005A48EF" w:rsidRPr="00C3486C" w:rsidRDefault="005A48EF" w:rsidP="00402B80">
      <w:pPr>
        <w:spacing w:after="0" w:line="240" w:lineRule="auto"/>
        <w:ind w:firstLine="426"/>
      </w:pPr>
    </w:p>
    <w:p w14:paraId="36803D04" w14:textId="77777777" w:rsidR="005A48EF" w:rsidRPr="00C3486C" w:rsidRDefault="005A48EF" w:rsidP="005A48EF">
      <w:pPr>
        <w:spacing w:after="0" w:line="240" w:lineRule="auto"/>
        <w:ind w:firstLine="426"/>
      </w:pPr>
      <w:r w:rsidRPr="00C3486C">
        <w:t>przy kontrasygnacie Skarbnika Miasta  Suwałki</w:t>
      </w:r>
    </w:p>
    <w:p w14:paraId="70B199AB" w14:textId="77777777" w:rsidR="005A48EF" w:rsidRPr="00C3486C" w:rsidRDefault="005A48EF" w:rsidP="005A48EF">
      <w:pPr>
        <w:spacing w:after="0" w:line="240" w:lineRule="auto"/>
        <w:ind w:firstLine="426"/>
      </w:pPr>
      <w:r w:rsidRPr="00C3486C">
        <w:t>……………………………………………………………………………………………………</w:t>
      </w:r>
    </w:p>
    <w:p w14:paraId="68611F71" w14:textId="77777777" w:rsidR="00402B80" w:rsidRPr="00C3486C" w:rsidRDefault="00402B80" w:rsidP="00402B80">
      <w:pPr>
        <w:spacing w:after="0" w:line="240" w:lineRule="auto"/>
        <w:ind w:firstLine="426"/>
      </w:pPr>
      <w:r w:rsidRPr="00C3486C">
        <w:t>zwanym dalej „Grantodawcą”</w:t>
      </w:r>
    </w:p>
    <w:p w14:paraId="710028A9" w14:textId="77777777" w:rsidR="00C3486C" w:rsidRDefault="00C3486C" w:rsidP="00C3486C">
      <w:pPr>
        <w:spacing w:after="0" w:line="240" w:lineRule="auto"/>
        <w:ind w:firstLine="426"/>
      </w:pPr>
      <w:r>
        <w:t>a</w:t>
      </w:r>
    </w:p>
    <w:p w14:paraId="2E24C9D7" w14:textId="77777777" w:rsidR="00402B80" w:rsidRPr="00C3486C" w:rsidRDefault="00C3486C" w:rsidP="00C3486C">
      <w:pPr>
        <w:spacing w:after="0" w:line="240" w:lineRule="auto"/>
        <w:ind w:firstLine="426"/>
      </w:pPr>
      <w:r>
        <w:t>……………………………………………………..</w:t>
      </w:r>
      <w:r w:rsidR="00402B80" w:rsidRPr="00C3486C">
        <w:t>seria i nr dowodu osobistego ……………………………… PESEL ………………………………………………</w:t>
      </w:r>
      <w:r>
        <w:t>,   adres: ………….</w:t>
      </w:r>
    </w:p>
    <w:p w14:paraId="54600D0E" w14:textId="77777777" w:rsidR="00C3486C" w:rsidRPr="00C3486C" w:rsidRDefault="00402B80" w:rsidP="00C3486C">
      <w:pPr>
        <w:spacing w:after="0" w:line="240" w:lineRule="auto"/>
        <w:ind w:firstLine="426"/>
      </w:pPr>
      <w:r w:rsidRPr="00C3486C">
        <w:t>zwanym dalej „Grantobiorcą</w:t>
      </w:r>
      <w:r w:rsidR="00C3486C">
        <w:t>”</w:t>
      </w:r>
    </w:p>
    <w:p w14:paraId="03E1A4A9" w14:textId="77777777" w:rsidR="00402B80" w:rsidRPr="00C3486C" w:rsidRDefault="00402B80" w:rsidP="00402B80">
      <w:pPr>
        <w:spacing w:line="240" w:lineRule="auto"/>
        <w:ind w:left="567" w:firstLine="426"/>
        <w:rPr>
          <w:vertAlign w:val="superscript"/>
        </w:rPr>
      </w:pPr>
      <w:r w:rsidRPr="00C3486C">
        <w:tab/>
        <w:t xml:space="preserve">  </w:t>
      </w:r>
      <w:r w:rsidRPr="00C3486C">
        <w:tab/>
      </w:r>
      <w:r w:rsidRPr="00C3486C">
        <w:tab/>
      </w:r>
      <w:r w:rsidRPr="00C3486C">
        <w:tab/>
      </w:r>
      <w:r w:rsidRPr="00C3486C">
        <w:tab/>
      </w:r>
      <w:r w:rsidRPr="00C3486C">
        <w:tab/>
      </w:r>
      <w:r w:rsidRPr="00C3486C">
        <w:tab/>
      </w:r>
    </w:p>
    <w:p w14:paraId="0276A151" w14:textId="77777777" w:rsidR="00402B80" w:rsidRPr="0030774F" w:rsidRDefault="00402B80" w:rsidP="00402B80">
      <w:pPr>
        <w:spacing w:after="160" w:line="259" w:lineRule="auto"/>
        <w:jc w:val="center"/>
        <w:rPr>
          <w:b/>
        </w:rPr>
      </w:pPr>
      <w:r w:rsidRPr="0030774F">
        <w:rPr>
          <w:b/>
        </w:rPr>
        <w:t>§ 1</w:t>
      </w:r>
      <w:r w:rsidR="0052549B">
        <w:rPr>
          <w:b/>
        </w:rPr>
        <w:t>.</w:t>
      </w:r>
      <w:r w:rsidRPr="0030774F">
        <w:rPr>
          <w:b/>
        </w:rPr>
        <w:t xml:space="preserve"> Przedmiot Umowy </w:t>
      </w:r>
    </w:p>
    <w:p w14:paraId="1C176390" w14:textId="77777777" w:rsidR="00402B80" w:rsidRPr="0030774F" w:rsidRDefault="00402B80" w:rsidP="00FC33D9">
      <w:pPr>
        <w:numPr>
          <w:ilvl w:val="0"/>
          <w:numId w:val="27"/>
        </w:numPr>
        <w:spacing w:after="0" w:line="259" w:lineRule="auto"/>
        <w:contextualSpacing/>
        <w:jc w:val="both"/>
      </w:pPr>
      <w:r w:rsidRPr="0030774F">
        <w:t xml:space="preserve">Przedmiotem Umowy jest powierzenie Grantobiorcy grantu na realizację przedsięwzięcia polegającego na  </w:t>
      </w:r>
      <w:r w:rsidR="00DF63BD">
        <w:t>dostosowaniu</w:t>
      </w:r>
      <w:r w:rsidR="005A48EF" w:rsidRPr="0030774F">
        <w:t xml:space="preserve"> </w:t>
      </w:r>
      <w:r w:rsidR="00947658" w:rsidRPr="0030774F">
        <w:t>lokalu mieszkalnego</w:t>
      </w:r>
      <w:r w:rsidR="00C3486C">
        <w:t xml:space="preserve"> znajdującego się pod adresem:   ………………………………………</w:t>
      </w:r>
      <w:r w:rsidR="00947658" w:rsidRPr="0030774F">
        <w:t xml:space="preserve"> do potrzeb </w:t>
      </w:r>
      <w:r w:rsidR="00DF63BD">
        <w:t>o</w:t>
      </w:r>
      <w:r w:rsidR="00947658" w:rsidRPr="0030774F">
        <w:t>soby z niepełnosprawnościami (OzN)/</w:t>
      </w:r>
      <w:r w:rsidR="00DF63BD">
        <w:t xml:space="preserve"> osoby potrzebującej</w:t>
      </w:r>
      <w:r w:rsidR="00947658" w:rsidRPr="0030774F">
        <w:t xml:space="preserve"> wsparcia w codziennym funkcjonowaniu </w:t>
      </w:r>
      <w:r w:rsidRPr="0030774F">
        <w:t xml:space="preserve">na terenie Gminy </w:t>
      </w:r>
      <w:r w:rsidR="002E6179" w:rsidRPr="0030774F">
        <w:t>Miasta Suwałki</w:t>
      </w:r>
      <w:r w:rsidR="00947658" w:rsidRPr="0030774F">
        <w:t xml:space="preserve">. </w:t>
      </w:r>
      <w:r w:rsidR="002E6179" w:rsidRPr="0030774F">
        <w:t xml:space="preserve"> </w:t>
      </w:r>
    </w:p>
    <w:p w14:paraId="48535B90" w14:textId="77777777" w:rsidR="00402B80" w:rsidRPr="0030774F" w:rsidRDefault="00402B80" w:rsidP="00FC33D9">
      <w:pPr>
        <w:numPr>
          <w:ilvl w:val="0"/>
          <w:numId w:val="27"/>
        </w:numPr>
        <w:spacing w:after="0" w:line="259" w:lineRule="auto"/>
        <w:contextualSpacing/>
        <w:jc w:val="both"/>
      </w:pPr>
      <w:r w:rsidRPr="0030774F">
        <w:t>Grant udzielany jest ze środków Europejskiego Funduszu Rozwoju Regionalnego w ramach</w:t>
      </w:r>
      <w:r w:rsidR="002E6179" w:rsidRPr="0030774F">
        <w:t xml:space="preserve">  programu regionalnego Fundusze Europejskie dla Podlaskiego 2021-2027</w:t>
      </w:r>
      <w:r w:rsidRPr="0030774F">
        <w:t xml:space="preserve"> </w:t>
      </w:r>
    </w:p>
    <w:p w14:paraId="40EC8266" w14:textId="77777777" w:rsidR="00402B80" w:rsidRPr="0030774F" w:rsidRDefault="00402B80" w:rsidP="00FC33D9">
      <w:pPr>
        <w:numPr>
          <w:ilvl w:val="0"/>
          <w:numId w:val="27"/>
        </w:numPr>
        <w:spacing w:after="160" w:line="259" w:lineRule="auto"/>
        <w:ind w:left="426" w:firstLine="6"/>
        <w:contextualSpacing/>
        <w:jc w:val="both"/>
      </w:pPr>
      <w:r w:rsidRPr="0030774F">
        <w:t>Grant przekazywany jest przez Miasto Suwałki w formie refundacji.</w:t>
      </w:r>
    </w:p>
    <w:p w14:paraId="4C5349C9" w14:textId="77777777" w:rsidR="00402B80" w:rsidRDefault="00402B80" w:rsidP="00FC33D9">
      <w:pPr>
        <w:numPr>
          <w:ilvl w:val="0"/>
          <w:numId w:val="27"/>
        </w:numPr>
        <w:spacing w:after="160" w:line="259" w:lineRule="auto"/>
        <w:ind w:left="426" w:firstLine="6"/>
        <w:jc w:val="both"/>
      </w:pPr>
      <w:r w:rsidRPr="0030774F">
        <w:t xml:space="preserve">Umowa obowiązuje od dnia jej zawarcia do </w:t>
      </w:r>
      <w:r w:rsidR="00DF63BD">
        <w:t>końca okresu t</w:t>
      </w:r>
      <w:r w:rsidR="00947658" w:rsidRPr="0030774F">
        <w:t>rwałości projektu.</w:t>
      </w:r>
    </w:p>
    <w:p w14:paraId="32428FD8" w14:textId="77777777" w:rsidR="009B5998" w:rsidRPr="0030774F" w:rsidRDefault="009B5998" w:rsidP="009B5998">
      <w:pPr>
        <w:spacing w:after="160" w:line="259" w:lineRule="auto"/>
        <w:ind w:left="432"/>
        <w:jc w:val="both"/>
      </w:pPr>
    </w:p>
    <w:p w14:paraId="3E95138E" w14:textId="77777777" w:rsidR="00402B80" w:rsidRPr="0030774F" w:rsidRDefault="00402B80" w:rsidP="00402B80">
      <w:pPr>
        <w:spacing w:after="160" w:line="259" w:lineRule="auto"/>
        <w:ind w:left="426" w:firstLine="6"/>
        <w:jc w:val="center"/>
        <w:rPr>
          <w:b/>
        </w:rPr>
      </w:pPr>
      <w:r w:rsidRPr="0030774F">
        <w:rPr>
          <w:b/>
        </w:rPr>
        <w:lastRenderedPageBreak/>
        <w:t>§ 2</w:t>
      </w:r>
      <w:r w:rsidR="0052549B">
        <w:rPr>
          <w:b/>
        </w:rPr>
        <w:t>.</w:t>
      </w:r>
      <w:r w:rsidRPr="0030774F">
        <w:rPr>
          <w:b/>
        </w:rPr>
        <w:t xml:space="preserve"> Wartość powierzonego Grantu i wartość inwestycji</w:t>
      </w:r>
    </w:p>
    <w:p w14:paraId="781C105D" w14:textId="68FDFFF6" w:rsidR="00402B80" w:rsidRPr="0030774F" w:rsidRDefault="00402B80" w:rsidP="00FC33D9">
      <w:pPr>
        <w:numPr>
          <w:ilvl w:val="0"/>
          <w:numId w:val="24"/>
        </w:numPr>
        <w:spacing w:after="0" w:line="259" w:lineRule="auto"/>
        <w:ind w:left="851" w:hanging="419"/>
        <w:contextualSpacing/>
        <w:jc w:val="both"/>
      </w:pPr>
      <w:r w:rsidRPr="0030774F">
        <w:t xml:space="preserve">Grantodawca powierza Grantobiorcy Grant na realizację przedsięwzięcia, o którym mowa w § 1 ust. 1, o wartości  .......................... zł brutto (słownie: ......................... zł brutto). Grant będzie wypłacony w terminie do ............ dni roboczych licząc od dnia poprawnie złożonego wniosku o wypłatę Grantu, pod warunkiem uprzedniego przekazania środków na wypłatę grantu przez Instytucję Zarządzającą (dalej IZ). W uzasadnionych sytuacjach termin ten może ulec wydłużeniu (np. nieprzekazanie środków przez IZ). Niewykorzystana część Grantu podlega zwrotowi w terminie określonym w ustawie z dnia 27 sierpnia 2009 r. </w:t>
      </w:r>
      <w:r w:rsidR="009B5998">
        <w:br/>
      </w:r>
      <w:r w:rsidRPr="0030774F">
        <w:t>o finansach publicznych (t.j.</w:t>
      </w:r>
      <w:r w:rsidR="005D25C4" w:rsidRPr="0030774F">
        <w:t>Dz.</w:t>
      </w:r>
      <w:r w:rsidR="002E1D7D" w:rsidRPr="0030774F">
        <w:t xml:space="preserve"> U. z 20</w:t>
      </w:r>
      <w:r w:rsidR="00501811">
        <w:t>24</w:t>
      </w:r>
      <w:r w:rsidR="002E1D7D" w:rsidRPr="0030774F">
        <w:t xml:space="preserve"> r. poz. </w:t>
      </w:r>
      <w:r w:rsidR="00501811">
        <w:t>1530 z póź.zm.</w:t>
      </w:r>
      <w:r w:rsidRPr="0030774F">
        <w:t>)</w:t>
      </w:r>
      <w:r w:rsidR="002E1D7D" w:rsidRPr="0030774F">
        <w:t>.</w:t>
      </w:r>
    </w:p>
    <w:p w14:paraId="67ACC18F" w14:textId="77777777" w:rsidR="00402B80" w:rsidRPr="0030774F" w:rsidRDefault="00402B80" w:rsidP="00FC33D9">
      <w:pPr>
        <w:numPr>
          <w:ilvl w:val="0"/>
          <w:numId w:val="24"/>
        </w:numPr>
        <w:spacing w:after="0" w:line="259" w:lineRule="auto"/>
        <w:ind w:left="851" w:hanging="425"/>
        <w:contextualSpacing/>
        <w:jc w:val="both"/>
      </w:pPr>
      <w:r w:rsidRPr="0030774F">
        <w:t>Całkowita wartość przedsięwzięcia, o którym mowa w § 1 ust. 1, wynosi ....................... zł brutto (słownie: .............................................</w:t>
      </w:r>
      <w:r w:rsidR="002E1D7D" w:rsidRPr="0030774F">
        <w:t xml:space="preserve"> </w:t>
      </w:r>
      <w:r w:rsidRPr="0030774F">
        <w:t>zł brutto)</w:t>
      </w:r>
      <w:r w:rsidR="001E2F16">
        <w:t>, natomiast wkład własny Grantobiorcy  wynosi …………………….zł brutto (słownie)</w:t>
      </w:r>
      <w:r w:rsidRPr="0030774F">
        <w:t>.</w:t>
      </w:r>
    </w:p>
    <w:p w14:paraId="698A7BDD" w14:textId="77777777" w:rsidR="00402B80" w:rsidRPr="0030774F" w:rsidRDefault="00402B80" w:rsidP="00FC33D9">
      <w:pPr>
        <w:numPr>
          <w:ilvl w:val="0"/>
          <w:numId w:val="24"/>
        </w:numPr>
        <w:spacing w:after="0" w:line="259" w:lineRule="auto"/>
        <w:ind w:left="851" w:hanging="425"/>
        <w:contextualSpacing/>
        <w:jc w:val="both"/>
      </w:pPr>
      <w:r w:rsidRPr="0030774F">
        <w:t xml:space="preserve">Grant stanowi nie więcej niż </w:t>
      </w:r>
      <w:r w:rsidR="00947658" w:rsidRPr="0030774F">
        <w:t>8</w:t>
      </w:r>
      <w:r w:rsidRPr="0030774F">
        <w:t>5% całkowitej wartości przedsięwzięcia.</w:t>
      </w:r>
    </w:p>
    <w:p w14:paraId="00BEC33A" w14:textId="77777777" w:rsidR="00402B80" w:rsidRPr="0030774F" w:rsidRDefault="00402B80" w:rsidP="00FC33D9">
      <w:pPr>
        <w:numPr>
          <w:ilvl w:val="0"/>
          <w:numId w:val="24"/>
        </w:numPr>
        <w:spacing w:after="0" w:line="259" w:lineRule="auto"/>
        <w:ind w:left="851" w:hanging="425"/>
        <w:jc w:val="both"/>
      </w:pPr>
      <w:r w:rsidRPr="0030774F">
        <w:t>Grantobiorca jest zobowiązany do poniesienia kosztów niekwalifikowanych stanowiących różnicę pomiędzy całkowitą wartością przedsięwzięcia a wartością powierzonego Grantu.</w:t>
      </w:r>
    </w:p>
    <w:p w14:paraId="315437CD" w14:textId="77777777" w:rsidR="00402B80" w:rsidRPr="0030774F" w:rsidRDefault="00402B80" w:rsidP="00FC33D9">
      <w:pPr>
        <w:numPr>
          <w:ilvl w:val="0"/>
          <w:numId w:val="24"/>
        </w:numPr>
        <w:spacing w:after="0" w:line="259" w:lineRule="auto"/>
        <w:ind w:left="851" w:hanging="425"/>
        <w:jc w:val="both"/>
      </w:pPr>
      <w:r w:rsidRPr="0030774F">
        <w:t xml:space="preserve">Jeżeli wartość faktycznie poniesionych wydatków będzie wyższa niż wartość określona w </w:t>
      </w:r>
      <w:r w:rsidR="009B5998">
        <w:br/>
      </w:r>
      <w:r w:rsidRPr="0030774F">
        <w:t>§ 2 ust. 2, na rzecz Grantobiorcy zostanie wypłacona niezmieniona kwota Grantu w wysokości określonej w § 2 ust. 1.</w:t>
      </w:r>
    </w:p>
    <w:p w14:paraId="06ED8201" w14:textId="77777777" w:rsidR="00402B80" w:rsidRPr="0030774F" w:rsidRDefault="00402B80" w:rsidP="00FC33D9">
      <w:pPr>
        <w:numPr>
          <w:ilvl w:val="0"/>
          <w:numId w:val="24"/>
        </w:numPr>
        <w:spacing w:after="0" w:line="259" w:lineRule="auto"/>
        <w:ind w:left="851" w:hanging="425"/>
        <w:jc w:val="both"/>
      </w:pPr>
      <w:r w:rsidRPr="0030774F">
        <w:t xml:space="preserve">Jeżeli wartość faktycznie poniesionych przez Grantobiorcę wydatków będzie niższa niż wartość określona w § 2 ust. 2, na rzecz Grantobiorcy zostanie wypłacona kwota Grantu odpowiadająca procentowemu udziałowi grantu w wartości faktycznie poniesionych kosztów kwalifikowanych. </w:t>
      </w:r>
    </w:p>
    <w:p w14:paraId="60A106C3" w14:textId="77777777" w:rsidR="00402B80" w:rsidRPr="0030774F" w:rsidRDefault="00402B80" w:rsidP="00402B80">
      <w:pPr>
        <w:spacing w:after="160" w:line="259" w:lineRule="auto"/>
        <w:ind w:left="426" w:firstLine="6"/>
      </w:pPr>
    </w:p>
    <w:p w14:paraId="1C8D5759" w14:textId="77777777" w:rsidR="00402B80" w:rsidRPr="0030774F" w:rsidRDefault="00402B80" w:rsidP="00402B80">
      <w:pPr>
        <w:spacing w:after="160" w:line="259" w:lineRule="auto"/>
        <w:ind w:left="426" w:firstLine="6"/>
        <w:jc w:val="center"/>
        <w:rPr>
          <w:b/>
        </w:rPr>
      </w:pPr>
      <w:r w:rsidRPr="0030774F">
        <w:rPr>
          <w:b/>
        </w:rPr>
        <w:t>§ 3</w:t>
      </w:r>
      <w:r w:rsidR="0052549B">
        <w:rPr>
          <w:b/>
        </w:rPr>
        <w:t>.</w:t>
      </w:r>
      <w:r w:rsidRPr="0030774F">
        <w:rPr>
          <w:b/>
        </w:rPr>
        <w:t xml:space="preserve"> Termin realizacji przedsięwzięcia</w:t>
      </w:r>
    </w:p>
    <w:p w14:paraId="755CADB9" w14:textId="77777777" w:rsidR="00402B80" w:rsidRPr="0030774F" w:rsidRDefault="00402B80" w:rsidP="00FC33D9">
      <w:pPr>
        <w:numPr>
          <w:ilvl w:val="0"/>
          <w:numId w:val="20"/>
        </w:numPr>
        <w:spacing w:after="0" w:line="259" w:lineRule="auto"/>
        <w:ind w:left="851" w:hanging="425"/>
        <w:contextualSpacing/>
        <w:jc w:val="both"/>
      </w:pPr>
      <w:r w:rsidRPr="0030774F">
        <w:t xml:space="preserve">Grantobiorca zobowiązuje się do zrealizowania przedsięwzięcia określonego w § 1 ust. 1 </w:t>
      </w:r>
      <w:r w:rsidRPr="0030774F">
        <w:br/>
        <w:t>w terminie do ........................................... (wpisać datę). Jako datę zakończenia przedsięwzięcia przyjmuje się datę podpisania protokołu odbioru przez Grantobiorcę i Wykonawcę oraz Inspektora nadzoru (działającego w imieniu Grantodawcy).</w:t>
      </w:r>
    </w:p>
    <w:p w14:paraId="7F817B7A" w14:textId="77777777" w:rsidR="00402B80" w:rsidRPr="0030774F" w:rsidRDefault="00402B80" w:rsidP="00FC33D9">
      <w:pPr>
        <w:numPr>
          <w:ilvl w:val="0"/>
          <w:numId w:val="20"/>
        </w:numPr>
        <w:spacing w:after="0" w:line="259" w:lineRule="auto"/>
        <w:ind w:left="851" w:hanging="425"/>
        <w:contextualSpacing/>
        <w:jc w:val="both"/>
      </w:pPr>
      <w:r w:rsidRPr="0030774F">
        <w:t xml:space="preserve">Grantobiorca zobowiązuje się do złożenia wniosku o wypłatę Grantu nie później niż 14 dni kalendarzowych od daty podpisania protokołu odbioru. </w:t>
      </w:r>
    </w:p>
    <w:p w14:paraId="256AFF78" w14:textId="77777777" w:rsidR="00402B80" w:rsidRPr="0030774F" w:rsidRDefault="00402B80" w:rsidP="00FC33D9">
      <w:pPr>
        <w:numPr>
          <w:ilvl w:val="0"/>
          <w:numId w:val="20"/>
        </w:numPr>
        <w:spacing w:after="0"/>
        <w:ind w:left="851" w:hanging="425"/>
        <w:jc w:val="both"/>
      </w:pPr>
      <w:r w:rsidRPr="0030774F">
        <w:t xml:space="preserve">Termin zakończenia realizacji przedsięwzięcia określony w ust. 1 może być zmieniony </w:t>
      </w:r>
      <w:r w:rsidRPr="0030774F">
        <w:br/>
        <w:t>w formie aneksu do niniejszej umowy na uzasadniony pisemny wniosek Grantobiorcy, pod warunkiem nienaruszenia zapisów niniejszej umowy. Data zakończenia realizacji przedsięwzięcia nie może być jednak późniejsza niż do ...........................................(wpisać datę).</w:t>
      </w:r>
    </w:p>
    <w:p w14:paraId="23B38B5E" w14:textId="77777777" w:rsidR="006E4AAC" w:rsidRDefault="006E4AAC" w:rsidP="00402B80">
      <w:pPr>
        <w:spacing w:after="0"/>
        <w:ind w:left="432"/>
        <w:jc w:val="both"/>
      </w:pPr>
    </w:p>
    <w:p w14:paraId="39F6609A" w14:textId="77777777" w:rsidR="006E4AAC" w:rsidRPr="0030774F" w:rsidRDefault="006E4AAC" w:rsidP="00402B80">
      <w:pPr>
        <w:spacing w:after="0"/>
        <w:ind w:left="432"/>
        <w:jc w:val="both"/>
      </w:pPr>
    </w:p>
    <w:p w14:paraId="3BE4CA6A" w14:textId="77777777" w:rsidR="00402B80" w:rsidRPr="0030774F" w:rsidRDefault="00402B80" w:rsidP="00402B80">
      <w:pPr>
        <w:spacing w:after="160" w:line="259" w:lineRule="auto"/>
        <w:ind w:left="426" w:firstLine="6"/>
        <w:jc w:val="center"/>
        <w:rPr>
          <w:b/>
        </w:rPr>
      </w:pPr>
      <w:r w:rsidRPr="0030774F">
        <w:rPr>
          <w:b/>
        </w:rPr>
        <w:t>§ 4</w:t>
      </w:r>
      <w:r w:rsidR="0052549B">
        <w:rPr>
          <w:b/>
        </w:rPr>
        <w:t>.</w:t>
      </w:r>
      <w:r w:rsidRPr="0030774F">
        <w:rPr>
          <w:b/>
        </w:rPr>
        <w:t xml:space="preserve"> Zadania i zobowiązania Grantobiorcy w ramach umowy</w:t>
      </w:r>
    </w:p>
    <w:p w14:paraId="53360F83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19"/>
        <w:contextualSpacing/>
        <w:jc w:val="both"/>
      </w:pPr>
      <w:r w:rsidRPr="0030774F">
        <w:t xml:space="preserve">Grantobiorca zobowiązuje się do zrealizowania przedsięwzięcia określonego w § 1 ust. 1 </w:t>
      </w:r>
      <w:r w:rsidRPr="0030774F">
        <w:br/>
        <w:t xml:space="preserve">w pełnym zakresie. </w:t>
      </w:r>
    </w:p>
    <w:p w14:paraId="5BFDE79C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19"/>
        <w:contextualSpacing/>
        <w:jc w:val="both"/>
      </w:pPr>
      <w:r w:rsidRPr="0030774F">
        <w:t xml:space="preserve">Grantobiorca zobowiązany jest do uzyskania od Wykonawcy faktury VAT lub rachunku </w:t>
      </w:r>
      <w:r w:rsidRPr="0030774F">
        <w:br/>
        <w:t xml:space="preserve">w zakresie zgodnym z kosztorysem powykonawczym. </w:t>
      </w:r>
    </w:p>
    <w:p w14:paraId="36AB2F67" w14:textId="77777777" w:rsidR="00947658" w:rsidRPr="0030774F" w:rsidRDefault="00DF63BD" w:rsidP="00FC33D9">
      <w:pPr>
        <w:numPr>
          <w:ilvl w:val="0"/>
          <w:numId w:val="21"/>
        </w:numPr>
        <w:spacing w:after="0" w:line="259" w:lineRule="auto"/>
        <w:ind w:left="851" w:hanging="419"/>
        <w:contextualSpacing/>
        <w:jc w:val="both"/>
      </w:pPr>
      <w:r>
        <w:t xml:space="preserve">Po </w:t>
      </w:r>
      <w:r w:rsidR="00402B80" w:rsidRPr="0030774F">
        <w:t xml:space="preserve">zakończeniu </w:t>
      </w:r>
      <w:r w:rsidR="00947658" w:rsidRPr="0030774F">
        <w:t>prac objętych</w:t>
      </w:r>
      <w:r w:rsidR="00402B80" w:rsidRPr="0030774F">
        <w:t xml:space="preserve"> Projektem, Grantobiorca zobowiązany jes</w:t>
      </w:r>
      <w:r>
        <w:t xml:space="preserve">t </w:t>
      </w:r>
      <w:r>
        <w:br/>
        <w:t>w ciągu 7 dni kalendarzowych</w:t>
      </w:r>
      <w:r w:rsidR="00402B80" w:rsidRPr="0030774F">
        <w:t xml:space="preserve"> poinformować Grantodawcę o fakcie podpisania </w:t>
      </w:r>
      <w:r w:rsidR="00402B80" w:rsidRPr="0030774F">
        <w:br/>
        <w:t xml:space="preserve">z Wykonawcą protokołu odbioru. </w:t>
      </w:r>
    </w:p>
    <w:p w14:paraId="60465330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19"/>
        <w:contextualSpacing/>
        <w:jc w:val="both"/>
      </w:pPr>
      <w:r w:rsidRPr="0030774F">
        <w:lastRenderedPageBreak/>
        <w:t xml:space="preserve">Grantobiorca dokonuje samodzielnego wyboru Wykonawcy posiadającego odpowiednie uprawnienia i doświadczenie w realizacji podobnych inwestycji. </w:t>
      </w:r>
    </w:p>
    <w:p w14:paraId="04F2514D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19"/>
        <w:contextualSpacing/>
        <w:jc w:val="both"/>
      </w:pPr>
      <w:r w:rsidRPr="0030774F">
        <w:t xml:space="preserve">Grantobiorca zobowiązany jest do poniesienia wydatków w sposób oszczędny, </w:t>
      </w:r>
      <w:r w:rsidRPr="0030774F">
        <w:br/>
        <w:t>tzn. niezawyżony w stosunku do średnich cen i stawek rynkowych i spełniający wymogi uzyskiwania najlepszych efektów z danych nakładów.</w:t>
      </w:r>
    </w:p>
    <w:p w14:paraId="5F25A9EC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19"/>
        <w:contextualSpacing/>
        <w:jc w:val="both"/>
      </w:pPr>
      <w:r w:rsidRPr="0030774F">
        <w:t>Grantobiorca nie może wykorzystać Grantu na sfinansowanie</w:t>
      </w:r>
      <w:r w:rsidR="00B82276" w:rsidRPr="0030774F">
        <w:t xml:space="preserve"> prac objętych projektem</w:t>
      </w:r>
      <w:r w:rsidRPr="0030774F">
        <w:t xml:space="preserve">, </w:t>
      </w:r>
      <w:r w:rsidRPr="0030774F">
        <w:br/>
        <w:t xml:space="preserve">w przypadku </w:t>
      </w:r>
      <w:r w:rsidR="00DF63BD">
        <w:t>w którym</w:t>
      </w:r>
      <w:r w:rsidRPr="0030774F">
        <w:t xml:space="preserve"> uzyskał uprzednio dofinansowanie ze środków publicznych. Grantobiorca zobowiązuje się także, że w przyszłości nie będzie występował o uzyskanie takiego dofinansowania </w:t>
      </w:r>
      <w:r w:rsidR="00DF63BD">
        <w:t xml:space="preserve"> na zakres objęty niniejszą umową</w:t>
      </w:r>
      <w:r w:rsidRPr="0030774F">
        <w:t xml:space="preserve">.  </w:t>
      </w:r>
    </w:p>
    <w:p w14:paraId="42F4B05B" w14:textId="77777777" w:rsidR="00402B80" w:rsidRPr="0030774F" w:rsidRDefault="00DF63BD" w:rsidP="00FC33D9">
      <w:pPr>
        <w:numPr>
          <w:ilvl w:val="0"/>
          <w:numId w:val="21"/>
        </w:numPr>
        <w:spacing w:after="0" w:line="259" w:lineRule="auto"/>
        <w:ind w:left="851" w:hanging="419"/>
        <w:contextualSpacing/>
        <w:jc w:val="both"/>
      </w:pPr>
      <w:r>
        <w:t xml:space="preserve">Grantobiorca </w:t>
      </w:r>
      <w:r w:rsidR="002E1D7D" w:rsidRPr="0030774F">
        <w:t xml:space="preserve">jest zobowiązany do wypełniania obowiązków informacyjnych i promocyjnych, </w:t>
      </w:r>
      <w:r w:rsidR="00402B80" w:rsidRPr="0030774F">
        <w:t>w tym do informowania o fakcie otrzymania Grantu na realizację przedsięwzięcia po</w:t>
      </w:r>
      <w:r>
        <w:t>przez umieszczenie w</w:t>
      </w:r>
      <w:r w:rsidR="00402B80" w:rsidRPr="0030774F">
        <w:t xml:space="preserve"> widocznym</w:t>
      </w:r>
      <w:r w:rsidR="00402B80" w:rsidRPr="0030774F">
        <w:rPr>
          <w:i/>
        </w:rPr>
        <w:t xml:space="preserve"> </w:t>
      </w:r>
      <w:r w:rsidR="00402B80" w:rsidRPr="0030774F">
        <w:t xml:space="preserve"> </w:t>
      </w:r>
      <w:r>
        <w:t xml:space="preserve">miejscu </w:t>
      </w:r>
      <w:r w:rsidR="00402B80" w:rsidRPr="0030774F">
        <w:t>naklejki promującej projekt, która zostanie mu przekazana przez Grantodawcę.</w:t>
      </w:r>
    </w:p>
    <w:p w14:paraId="401E62EF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25"/>
        <w:contextualSpacing/>
        <w:jc w:val="both"/>
      </w:pPr>
      <w:r w:rsidRPr="0030774F">
        <w:t>Grantobiorca wyraża zgodę na:</w:t>
      </w:r>
    </w:p>
    <w:p w14:paraId="68C6366D" w14:textId="77777777" w:rsidR="00402B80" w:rsidRPr="00DF63BD" w:rsidRDefault="00402B80" w:rsidP="00FC33D9">
      <w:pPr>
        <w:numPr>
          <w:ilvl w:val="1"/>
          <w:numId w:val="21"/>
        </w:numPr>
        <w:spacing w:after="0" w:line="259" w:lineRule="auto"/>
        <w:ind w:left="851" w:hanging="425"/>
        <w:contextualSpacing/>
        <w:jc w:val="both"/>
      </w:pPr>
      <w:r w:rsidRPr="0030774F">
        <w:t xml:space="preserve">przetwarzanie i publikację swoich danych osobowych w celach związanych z niniejszym Projektem zgodnie z ustawą z dnia 10 maja 2018 r. o ochronie danych osobowych </w:t>
      </w:r>
      <w:r w:rsidRPr="00DF63BD">
        <w:t>(t.j. Dz. U. z 2019 r., poz. 1781);</w:t>
      </w:r>
    </w:p>
    <w:p w14:paraId="1722D801" w14:textId="77777777" w:rsidR="00402B80" w:rsidRPr="0030774F" w:rsidRDefault="00402B80" w:rsidP="00FC33D9">
      <w:pPr>
        <w:numPr>
          <w:ilvl w:val="1"/>
          <w:numId w:val="21"/>
        </w:numPr>
        <w:spacing w:after="0" w:line="259" w:lineRule="auto"/>
        <w:ind w:left="851" w:hanging="425"/>
        <w:contextualSpacing/>
        <w:jc w:val="both"/>
      </w:pPr>
      <w:r w:rsidRPr="0030774F">
        <w:t>wykorzystywanie swoich danych osobowych w celach związanych z Projektem,</w:t>
      </w:r>
    </w:p>
    <w:p w14:paraId="2EC56120" w14:textId="77777777" w:rsidR="00402B80" w:rsidRPr="0030774F" w:rsidRDefault="00402B80" w:rsidP="00FC33D9">
      <w:pPr>
        <w:numPr>
          <w:ilvl w:val="1"/>
          <w:numId w:val="21"/>
        </w:numPr>
        <w:spacing w:after="0" w:line="259" w:lineRule="auto"/>
        <w:ind w:left="851" w:hanging="425"/>
        <w:contextualSpacing/>
        <w:jc w:val="both"/>
      </w:pPr>
      <w:r w:rsidRPr="0030774F">
        <w:t>uczestniczenie w wywiadach, ankietach i panelach dyskusyjnych w ramach ewaluacji, badań i analiz związanych z realizacją Projektu.</w:t>
      </w:r>
    </w:p>
    <w:p w14:paraId="652BDC65" w14:textId="77777777" w:rsidR="00B82276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25"/>
        <w:contextualSpacing/>
        <w:jc w:val="both"/>
      </w:pPr>
      <w:r w:rsidRPr="0030774F">
        <w:t xml:space="preserve">W okresie realizacji i trwałości projektu Grantobiorca zobowiązuje się umożliwić dostęp Grantodawcy (oraz podmiotom przez niego wskazanym) do </w:t>
      </w:r>
      <w:r w:rsidR="00B82276" w:rsidRPr="0030774F">
        <w:t xml:space="preserve">lokalu </w:t>
      </w:r>
      <w:r w:rsidR="007159D1" w:rsidRPr="0030774F">
        <w:t>mieszkalnego</w:t>
      </w:r>
      <w:r w:rsidRPr="0030774F">
        <w:t xml:space="preserve">  realizowanej na podstawie niniejszej umowy oraz do</w:t>
      </w:r>
      <w:r w:rsidR="00B82276" w:rsidRPr="0030774F">
        <w:t>kumentacji związanej z wyborem w</w:t>
      </w:r>
      <w:r w:rsidRPr="0030774F">
        <w:t xml:space="preserve">ykonawcy i realizacją inwestycji.  </w:t>
      </w:r>
    </w:p>
    <w:p w14:paraId="5EB2EB60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25"/>
        <w:contextualSpacing/>
        <w:jc w:val="both"/>
      </w:pPr>
      <w:r w:rsidRPr="0030774F">
        <w:t xml:space="preserve">W okresie trwałości projektu Grantobiorca zobowiązuje się nie podejmować czynności mogących modyfikować, przeprojektowywać, przebudowywać, przerabiać lub dokonywać zmian konstrukcyjnych zamontowanych urządzeń w ramach wykonanej </w:t>
      </w:r>
      <w:r w:rsidR="00B82276" w:rsidRPr="0030774F">
        <w:t>inwestycji</w:t>
      </w:r>
      <w:r w:rsidRPr="0030774F">
        <w:t>.</w:t>
      </w:r>
    </w:p>
    <w:p w14:paraId="10FCB62B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25"/>
        <w:contextualSpacing/>
        <w:jc w:val="both"/>
      </w:pPr>
      <w:r w:rsidRPr="0030774F">
        <w:t xml:space="preserve">Grantobiorca ponosi ostateczną odpowiedzialność za wybór wykonawcy oraz zakres </w:t>
      </w:r>
      <w:r w:rsidRPr="0030774F">
        <w:br/>
        <w:t xml:space="preserve">i wykonanie </w:t>
      </w:r>
      <w:r w:rsidR="00B82276" w:rsidRPr="0030774F">
        <w:t>prac</w:t>
      </w:r>
      <w:r w:rsidRPr="0030774F">
        <w:t xml:space="preserve">. </w:t>
      </w:r>
    </w:p>
    <w:p w14:paraId="49E53F80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25"/>
        <w:contextualSpacing/>
        <w:jc w:val="both"/>
      </w:pPr>
      <w:r w:rsidRPr="0030774F">
        <w:t xml:space="preserve">Grantobiorca zobowiązany jest do informowania w formie pisemnej Grantodawcy </w:t>
      </w:r>
      <w:r w:rsidRPr="0030774F">
        <w:br/>
        <w:t>o wszelkich zdarzeniach mających wpływ na zmiany w realizacji Umowy w okresie realizacji i trwałości projektu.</w:t>
      </w:r>
    </w:p>
    <w:p w14:paraId="7AC1EDF5" w14:textId="77777777" w:rsidR="00402B80" w:rsidRPr="0030774F" w:rsidRDefault="00402B80" w:rsidP="00FC33D9">
      <w:pPr>
        <w:numPr>
          <w:ilvl w:val="0"/>
          <w:numId w:val="21"/>
        </w:numPr>
        <w:spacing w:after="0" w:line="259" w:lineRule="auto"/>
        <w:ind w:left="851" w:hanging="425"/>
        <w:contextualSpacing/>
        <w:jc w:val="both"/>
      </w:pPr>
      <w:r w:rsidRPr="0030774F">
        <w:t>Grantobiorca zobowiązuje się do poddania działaniom kontrolnym, w tym do poddania się działaniom kontrolnym prowadzonym przez Grantodawcę bezpośrednio, pośrednio za pomocą zewnętrznych podmiotów, jak również przez podmioty uprawnione do kontroli funduszy UE pod rygorem zwrotu wypłaconego Grantu.</w:t>
      </w:r>
    </w:p>
    <w:p w14:paraId="7CD2D5BF" w14:textId="77777777" w:rsidR="00402B80" w:rsidRPr="00287BD1" w:rsidRDefault="00402B80" w:rsidP="00FC33D9">
      <w:pPr>
        <w:numPr>
          <w:ilvl w:val="0"/>
          <w:numId w:val="21"/>
        </w:numPr>
        <w:spacing w:after="0"/>
        <w:ind w:left="851" w:hanging="425"/>
        <w:jc w:val="both"/>
      </w:pPr>
      <w:r w:rsidRPr="0030774F">
        <w:t xml:space="preserve">Grantobiorca </w:t>
      </w:r>
      <w:r w:rsidRPr="00287BD1">
        <w:t>oświadcza, że biorąc pod uwagę przepisy prawa nie jest wykluczony z możliwości otrzymania dofinansowania.</w:t>
      </w:r>
    </w:p>
    <w:p w14:paraId="3F5F096E" w14:textId="77777777" w:rsidR="00402B80" w:rsidRDefault="00402B80" w:rsidP="00FC33D9">
      <w:pPr>
        <w:numPr>
          <w:ilvl w:val="0"/>
          <w:numId w:val="21"/>
        </w:numPr>
        <w:spacing w:after="0"/>
        <w:ind w:left="851" w:hanging="425"/>
        <w:jc w:val="both"/>
      </w:pPr>
      <w:r w:rsidRPr="0030774F">
        <w:t>Grantobiorca oświadcza, że jego prawo do dysponowania nieruchomością wskazane we Wniosku o przyznanie grantu jest aktualne.</w:t>
      </w:r>
    </w:p>
    <w:p w14:paraId="3BF9A358" w14:textId="77777777" w:rsidR="006E4AAC" w:rsidRPr="0030774F" w:rsidRDefault="006E4AAC" w:rsidP="007A3DE6">
      <w:pPr>
        <w:spacing w:after="0"/>
        <w:ind w:left="851"/>
        <w:jc w:val="both"/>
      </w:pPr>
    </w:p>
    <w:p w14:paraId="72FC2D66" w14:textId="77777777" w:rsidR="00402B80" w:rsidRPr="0030774F" w:rsidRDefault="00402B80" w:rsidP="00402B80">
      <w:pPr>
        <w:spacing w:after="0"/>
        <w:ind w:left="432"/>
        <w:jc w:val="both"/>
      </w:pPr>
    </w:p>
    <w:p w14:paraId="4F66985E" w14:textId="77777777" w:rsidR="00402B80" w:rsidRPr="0030774F" w:rsidRDefault="00402B80" w:rsidP="00402B80">
      <w:pPr>
        <w:spacing w:after="160" w:line="259" w:lineRule="auto"/>
        <w:ind w:left="426" w:firstLine="6"/>
        <w:jc w:val="center"/>
        <w:rPr>
          <w:b/>
        </w:rPr>
      </w:pPr>
      <w:r w:rsidRPr="0030774F">
        <w:rPr>
          <w:b/>
        </w:rPr>
        <w:t>§ 5</w:t>
      </w:r>
      <w:r w:rsidR="0052549B">
        <w:rPr>
          <w:b/>
        </w:rPr>
        <w:t>.</w:t>
      </w:r>
      <w:r w:rsidRPr="0030774F">
        <w:rPr>
          <w:b/>
        </w:rPr>
        <w:t xml:space="preserve"> Zadania i zobowiązania Grantodawcy w ramach umowy</w:t>
      </w:r>
    </w:p>
    <w:p w14:paraId="2DF020CC" w14:textId="77777777" w:rsidR="00402B80" w:rsidRPr="0030774F" w:rsidRDefault="00402B80" w:rsidP="00FC33D9">
      <w:pPr>
        <w:numPr>
          <w:ilvl w:val="0"/>
          <w:numId w:val="25"/>
        </w:numPr>
        <w:spacing w:after="0" w:line="259" w:lineRule="auto"/>
        <w:ind w:left="851" w:hanging="419"/>
        <w:contextualSpacing/>
        <w:jc w:val="both"/>
      </w:pPr>
      <w:r w:rsidRPr="0030774F">
        <w:t xml:space="preserve">Grantodawca udziela Grantu w wysokości określonej w § 2 na warunkach określonych </w:t>
      </w:r>
      <w:r w:rsidRPr="0030774F">
        <w:br/>
        <w:t>w § 7.</w:t>
      </w:r>
    </w:p>
    <w:p w14:paraId="7026F2FF" w14:textId="77777777" w:rsidR="00402B80" w:rsidRPr="0030774F" w:rsidRDefault="00402B80" w:rsidP="00FC33D9">
      <w:pPr>
        <w:numPr>
          <w:ilvl w:val="0"/>
          <w:numId w:val="25"/>
        </w:numPr>
        <w:spacing w:after="0" w:line="259" w:lineRule="auto"/>
        <w:ind w:left="851" w:hanging="419"/>
        <w:contextualSpacing/>
        <w:jc w:val="both"/>
      </w:pPr>
      <w:r w:rsidRPr="0030774F">
        <w:t>Grantodawca pełni funkcję kontrolną w zakresie określonym w § 6.</w:t>
      </w:r>
    </w:p>
    <w:p w14:paraId="21450604" w14:textId="77777777" w:rsidR="00402B80" w:rsidRPr="0030774F" w:rsidRDefault="00402B80" w:rsidP="00FC33D9">
      <w:pPr>
        <w:numPr>
          <w:ilvl w:val="0"/>
          <w:numId w:val="25"/>
        </w:numPr>
        <w:spacing w:after="0" w:line="259" w:lineRule="auto"/>
        <w:ind w:left="851" w:hanging="419"/>
        <w:contextualSpacing/>
        <w:jc w:val="both"/>
      </w:pPr>
      <w:r w:rsidRPr="0030774F">
        <w:t xml:space="preserve">Grantodawca powoła inspektora nadzoru, który będzie uprawniony w szczególności </w:t>
      </w:r>
      <w:r w:rsidRPr="0030774F">
        <w:br/>
        <w:t xml:space="preserve">do dokonywania odbiorów </w:t>
      </w:r>
      <w:r w:rsidR="00B05E9D" w:rsidRPr="0030774F">
        <w:t xml:space="preserve">prac </w:t>
      </w:r>
      <w:r w:rsidRPr="0030774F">
        <w:t xml:space="preserve">objętych projektem z ramienia Grantodawcy. </w:t>
      </w:r>
    </w:p>
    <w:p w14:paraId="70049826" w14:textId="77777777" w:rsidR="00402B80" w:rsidRPr="0030774F" w:rsidRDefault="00402B80" w:rsidP="00FC33D9">
      <w:pPr>
        <w:numPr>
          <w:ilvl w:val="0"/>
          <w:numId w:val="25"/>
        </w:numPr>
        <w:spacing w:after="0" w:line="259" w:lineRule="auto"/>
        <w:ind w:left="851" w:hanging="419"/>
        <w:contextualSpacing/>
        <w:jc w:val="both"/>
      </w:pPr>
      <w:r w:rsidRPr="0030774F">
        <w:lastRenderedPageBreak/>
        <w:t xml:space="preserve">Grantodawca dokonuje zatwierdzenia dokumentów przedłożonych przez Grantobiorcę  </w:t>
      </w:r>
      <w:r w:rsidRPr="0030774F">
        <w:br/>
        <w:t xml:space="preserve">w szczególności protokołu odbioru oraz kosztorysu powykonawczego.   </w:t>
      </w:r>
    </w:p>
    <w:p w14:paraId="7B4DDBB1" w14:textId="77777777" w:rsidR="00402B80" w:rsidRDefault="00402B80" w:rsidP="00FC33D9">
      <w:pPr>
        <w:numPr>
          <w:ilvl w:val="0"/>
          <w:numId w:val="25"/>
        </w:numPr>
        <w:spacing w:after="0" w:line="259" w:lineRule="auto"/>
        <w:ind w:left="851" w:hanging="419"/>
        <w:contextualSpacing/>
        <w:jc w:val="both"/>
      </w:pPr>
      <w:r w:rsidRPr="0030774F">
        <w:t xml:space="preserve">Grantodawca zobowiązany jest do informowania Grantobiorcy o wszelkich zdarzeniach mających wpływ na zmiany w realizacji umowy.  </w:t>
      </w:r>
    </w:p>
    <w:p w14:paraId="650C4C82" w14:textId="77777777" w:rsidR="00402B80" w:rsidRPr="0030774F" w:rsidRDefault="00402B80" w:rsidP="00F45953">
      <w:pPr>
        <w:spacing w:after="0" w:line="259" w:lineRule="auto"/>
        <w:contextualSpacing/>
        <w:jc w:val="both"/>
      </w:pPr>
    </w:p>
    <w:p w14:paraId="23E01389" w14:textId="77777777" w:rsidR="00402B80" w:rsidRPr="0030774F" w:rsidRDefault="00402B80" w:rsidP="00402B80">
      <w:pPr>
        <w:spacing w:after="160" w:line="259" w:lineRule="auto"/>
        <w:ind w:left="426" w:firstLine="6"/>
        <w:jc w:val="center"/>
        <w:rPr>
          <w:b/>
        </w:rPr>
      </w:pPr>
      <w:r w:rsidRPr="0030774F">
        <w:rPr>
          <w:b/>
        </w:rPr>
        <w:t>§ 6</w:t>
      </w:r>
      <w:r w:rsidR="0052549B">
        <w:rPr>
          <w:b/>
        </w:rPr>
        <w:t>.</w:t>
      </w:r>
      <w:r w:rsidRPr="0030774F">
        <w:rPr>
          <w:b/>
        </w:rPr>
        <w:t xml:space="preserve"> Kontrola przedsięwzięcia</w:t>
      </w:r>
    </w:p>
    <w:p w14:paraId="665A2F5B" w14:textId="77777777" w:rsidR="00402B80" w:rsidRPr="0030774F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 xml:space="preserve">Kontroli dokonuje Grantodawca bezpośrednio </w:t>
      </w:r>
      <w:r w:rsidR="00247B50">
        <w:t>lub przez podmioty zewnętrzne</w:t>
      </w:r>
      <w:r w:rsidRPr="0030774F">
        <w:t>. Kontroli może dokonać inny uprawniony podmiot (na przykład Instytucja Zarządzająca, Krajowa Administracja Skarbowa, Komisja Europejska). Kontrole mogą być przeprowadzane na każdym etapie realizacji przedsięwzięcia oraz w okresie trwałości projektu.</w:t>
      </w:r>
    </w:p>
    <w:p w14:paraId="2CD7A5EE" w14:textId="77777777" w:rsidR="00402B80" w:rsidRPr="0030774F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 xml:space="preserve">Grantodawca pełni funkcję kontrolną poprzez weryfikację dokumentów przedłożonych przez Grantobiorcę jak również poprzez inspekcje terenowe. </w:t>
      </w:r>
    </w:p>
    <w:p w14:paraId="68055634" w14:textId="77777777" w:rsidR="00402B80" w:rsidRPr="0030774F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>Grantodawca zobowiązany jest udostępnić do wglądu protokoły pokontrolne Grantobiorcy, którego dotyczyła kontrola w siedzibie Grantodawcy.</w:t>
      </w:r>
    </w:p>
    <w:p w14:paraId="2FC8F251" w14:textId="77777777" w:rsidR="00402B80" w:rsidRPr="0030774F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>O wszczęciu działań kontrolnych Grantodawca informuje Grantobiorcę pisemnie na 7 dni kalendarzowych przed rozpoczęciem działań kontrolnych. W treści pisma Grantodawca wskazuje podstawowy zakres i formę kontroli.</w:t>
      </w:r>
    </w:p>
    <w:p w14:paraId="4B04D6B5" w14:textId="77777777" w:rsidR="00402B80" w:rsidRPr="0030774F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 xml:space="preserve">W przypadku działań kontrolnych polegających na sprawdzeniu dokumentacji Grantodawca może wezwać Grantobiorcę na piśmie lub pocztą elektroniczną do dostarczenia wskazanej dokumentacji do siedziby Grantodawcy. Po otrzymaniu wezwania Grantobiorca ma 7 dni kalendarzowych na dostarczenie wskazanych dokumentów lub złożenie wyjaśnień. </w:t>
      </w:r>
    </w:p>
    <w:p w14:paraId="13ADA9F6" w14:textId="77777777" w:rsidR="00402B80" w:rsidRPr="0030774F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>W przypadku stwierdzenia uchybień Grantodawca wzywa na piśmie Grantobiorcę do ich usunięcia w wyznaczonym terminie. W przypadku nieusunięcia uchybień przez Grantobiorcę, Grantodawcy przysługuje prawo rozwiązania umowy ze skutkiem natychmiastowym. O usunięciu uchybień Grantobiorca informuje Grantodawcę na piśmie w terminie 3 dni od daty ich usunięcia.</w:t>
      </w:r>
    </w:p>
    <w:p w14:paraId="085DEB6E" w14:textId="77777777" w:rsidR="00402B80" w:rsidRPr="0030774F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>Nieudostępnienie wszystkich wymaganych dokumentów lub odmowa udzielenia informacji są traktowane jak utrudnianie przeprowadzenia kontroli.</w:t>
      </w:r>
    </w:p>
    <w:p w14:paraId="161DA31F" w14:textId="77777777" w:rsidR="00402B80" w:rsidRPr="0030774F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>W przypadku utrudniania przez Grantobiorcę kontroli, Grantodawca sporządza protokół pokontrolny, w którym wskazuje zakres kontroli oraz rodzaj i zakres utrudnień, jakie zostały stwierdzone. Kopia protokołu jest dostarczana Grantobiorcy, co stanowi podstawę do rozwiązania niniejszej umowy.</w:t>
      </w:r>
    </w:p>
    <w:p w14:paraId="0A078CAB" w14:textId="77777777" w:rsidR="00402B80" w:rsidRPr="0030774F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 xml:space="preserve">W przypadku powzięcia informacji o podejrzeniu powstania nieprawidłowości w realizacji Umowy lub wystąpienia innych istotnych uchybień ze strony Grantobiorcy, Grantodawca, może przeprowadzić kontrolę doraźną. </w:t>
      </w:r>
    </w:p>
    <w:p w14:paraId="5EAC3CA2" w14:textId="77777777" w:rsidR="00402B80" w:rsidRDefault="00402B80" w:rsidP="00FC33D9">
      <w:pPr>
        <w:numPr>
          <w:ilvl w:val="0"/>
          <w:numId w:val="29"/>
        </w:numPr>
        <w:spacing w:after="0" w:line="259" w:lineRule="auto"/>
        <w:ind w:left="851" w:hanging="419"/>
        <w:contextualSpacing/>
        <w:jc w:val="both"/>
      </w:pPr>
      <w:r w:rsidRPr="0030774F">
        <w:t>Grantobiorca jest zobowiązany do przechowywania w sposób gwarantujący należyte bezpieczeństwo informacji, wszelkich danych i dokumentów związanych z realizacją Umowy przez okres trwałości projektu.</w:t>
      </w:r>
    </w:p>
    <w:p w14:paraId="109EFBC1" w14:textId="77777777" w:rsidR="00247B50" w:rsidRDefault="00247B50" w:rsidP="00247B50">
      <w:pPr>
        <w:spacing w:after="0" w:line="259" w:lineRule="auto"/>
        <w:ind w:left="851"/>
        <w:contextualSpacing/>
        <w:jc w:val="both"/>
      </w:pPr>
    </w:p>
    <w:p w14:paraId="3E2CD9FB" w14:textId="77777777" w:rsidR="006E4AAC" w:rsidRPr="0030774F" w:rsidRDefault="006E4AAC" w:rsidP="00247B50">
      <w:pPr>
        <w:spacing w:after="0" w:line="259" w:lineRule="auto"/>
        <w:ind w:left="851"/>
        <w:contextualSpacing/>
        <w:jc w:val="both"/>
      </w:pPr>
    </w:p>
    <w:p w14:paraId="59B334DE" w14:textId="77777777" w:rsidR="00F60AA8" w:rsidRPr="0030774F" w:rsidRDefault="00402B80" w:rsidP="00450B65">
      <w:pPr>
        <w:spacing w:after="160" w:line="259" w:lineRule="auto"/>
        <w:ind w:left="426" w:firstLine="6"/>
        <w:jc w:val="center"/>
        <w:rPr>
          <w:b/>
        </w:rPr>
      </w:pPr>
      <w:r w:rsidRPr="0030774F">
        <w:rPr>
          <w:b/>
        </w:rPr>
        <w:t>§ 7</w:t>
      </w:r>
      <w:r w:rsidR="0052549B">
        <w:rPr>
          <w:b/>
        </w:rPr>
        <w:t>.</w:t>
      </w:r>
      <w:r w:rsidRPr="0030774F">
        <w:rPr>
          <w:b/>
        </w:rPr>
        <w:t xml:space="preserve"> Warunki wypłaty grantu</w:t>
      </w:r>
    </w:p>
    <w:p w14:paraId="4B001BD0" w14:textId="77777777" w:rsidR="00402B80" w:rsidRPr="0030774F" w:rsidRDefault="00402B80" w:rsidP="00FC33D9">
      <w:pPr>
        <w:numPr>
          <w:ilvl w:val="0"/>
          <w:numId w:val="22"/>
        </w:numPr>
        <w:spacing w:after="0" w:line="259" w:lineRule="auto"/>
        <w:ind w:left="851" w:hanging="419"/>
        <w:contextualSpacing/>
        <w:jc w:val="both"/>
      </w:pPr>
      <w:r w:rsidRPr="0030774F">
        <w:t>Wypłata kwoty Grantu odbywa się przelewem na rachunek bankowy</w:t>
      </w:r>
      <w:r w:rsidR="003C3349">
        <w:t xml:space="preserve"> Grantobiorcy o </w:t>
      </w:r>
      <w:r w:rsidRPr="0030774F">
        <w:t xml:space="preserve"> </w:t>
      </w:r>
      <w:r w:rsidR="003C3349">
        <w:t>nr……………………………………………………. prowadzony przez bank ……………….</w:t>
      </w:r>
      <w:r w:rsidRPr="0030774F">
        <w:t xml:space="preserve"> w terminie 30 dni od otrzymania refundacji przez Miasto Suwałki ze strony IZ z zastrzeżeniem ust. 2-5.</w:t>
      </w:r>
    </w:p>
    <w:p w14:paraId="5E37DB5E" w14:textId="77777777" w:rsidR="00402B80" w:rsidRPr="0030774F" w:rsidRDefault="00402B80" w:rsidP="00FC33D9">
      <w:pPr>
        <w:numPr>
          <w:ilvl w:val="0"/>
          <w:numId w:val="22"/>
        </w:numPr>
        <w:spacing w:after="0" w:line="259" w:lineRule="auto"/>
        <w:ind w:left="851" w:hanging="419"/>
        <w:contextualSpacing/>
        <w:jc w:val="both"/>
      </w:pPr>
      <w:r w:rsidRPr="0030774F">
        <w:t xml:space="preserve">Warunkiem wypłaty Grantu jest dostarczenie przez Grantobiorcę wraz z wnioskiem </w:t>
      </w:r>
      <w:r w:rsidRPr="0030774F">
        <w:br/>
        <w:t>o płatność:</w:t>
      </w:r>
    </w:p>
    <w:p w14:paraId="1FE79911" w14:textId="2F71C2DC" w:rsidR="00402B80" w:rsidRPr="0030774F" w:rsidRDefault="00402B80" w:rsidP="003B05A1">
      <w:pPr>
        <w:pStyle w:val="Akapitzlist"/>
        <w:numPr>
          <w:ilvl w:val="0"/>
          <w:numId w:val="18"/>
        </w:numPr>
        <w:spacing w:after="0" w:line="259" w:lineRule="auto"/>
        <w:rPr>
          <w:rFonts w:ascii="Times New Roman" w:hAnsi="Times New Roman"/>
        </w:rPr>
      </w:pPr>
      <w:r w:rsidRPr="0030774F">
        <w:rPr>
          <w:rFonts w:ascii="Times New Roman" w:hAnsi="Times New Roman"/>
        </w:rPr>
        <w:lastRenderedPageBreak/>
        <w:t xml:space="preserve">kopii poprawnie wystawionej i zapłaconej (potwierdzenie zapłaty) faktury VAT. Faktura VAT dołączona do </w:t>
      </w:r>
      <w:r w:rsidR="00B95BAB">
        <w:rPr>
          <w:rFonts w:ascii="Times New Roman" w:hAnsi="Times New Roman"/>
        </w:rPr>
        <w:t>w</w:t>
      </w:r>
      <w:r w:rsidRPr="0030774F">
        <w:rPr>
          <w:rFonts w:ascii="Times New Roman" w:hAnsi="Times New Roman"/>
        </w:rPr>
        <w:t xml:space="preserve">niosku o </w:t>
      </w:r>
      <w:r w:rsidR="00B95BAB">
        <w:rPr>
          <w:rFonts w:ascii="Times New Roman" w:hAnsi="Times New Roman"/>
        </w:rPr>
        <w:t>płatność</w:t>
      </w:r>
      <w:r w:rsidR="00B95BAB" w:rsidRPr="0030774F">
        <w:rPr>
          <w:rFonts w:ascii="Times New Roman" w:hAnsi="Times New Roman"/>
        </w:rPr>
        <w:t xml:space="preserve"> </w:t>
      </w:r>
      <w:r w:rsidRPr="0030774F">
        <w:rPr>
          <w:rFonts w:ascii="Times New Roman" w:hAnsi="Times New Roman"/>
        </w:rPr>
        <w:t xml:space="preserve">Grantu może obejmować jedynie koszty kwalifikowane zgodnie z katalogiem kosztów kwalifikowanych i niekwalifikowanych wykazanym </w:t>
      </w:r>
      <w:r w:rsidR="00DF63BD" w:rsidRPr="00DF63BD">
        <w:rPr>
          <w:rFonts w:ascii="Times New Roman" w:hAnsi="Times New Roman"/>
        </w:rPr>
        <w:t>w</w:t>
      </w:r>
      <w:r w:rsidR="003B05A1">
        <w:rPr>
          <w:rFonts w:ascii="Times New Roman" w:hAnsi="Times New Roman"/>
        </w:rPr>
        <w:t xml:space="preserve"> </w:t>
      </w:r>
      <w:r w:rsidR="003B05A1" w:rsidRPr="003B05A1">
        <w:rPr>
          <w:rFonts w:ascii="Times New Roman" w:hAnsi="Times New Roman"/>
        </w:rPr>
        <w:t xml:space="preserve"> punkcie 11.2 Regulaminu konkursu</w:t>
      </w:r>
      <w:r w:rsidRPr="00DF63BD">
        <w:rPr>
          <w:rFonts w:ascii="Times New Roman" w:hAnsi="Times New Roman"/>
        </w:rPr>
        <w:t>,</w:t>
      </w:r>
      <w:r w:rsidRPr="0030774F">
        <w:rPr>
          <w:rFonts w:ascii="Times New Roman" w:hAnsi="Times New Roman"/>
        </w:rPr>
        <w:t xml:space="preserve"> </w:t>
      </w:r>
    </w:p>
    <w:p w14:paraId="12E7D494" w14:textId="77777777" w:rsidR="00402B80" w:rsidRPr="0030774F" w:rsidRDefault="00402B80" w:rsidP="00FC33D9">
      <w:pPr>
        <w:pStyle w:val="Akapitzlist"/>
        <w:numPr>
          <w:ilvl w:val="0"/>
          <w:numId w:val="18"/>
        </w:numPr>
        <w:spacing w:after="0" w:line="259" w:lineRule="auto"/>
        <w:ind w:left="851" w:hanging="419"/>
        <w:rPr>
          <w:rFonts w:ascii="Times New Roman" w:hAnsi="Times New Roman"/>
        </w:rPr>
      </w:pPr>
      <w:r w:rsidRPr="0030774F">
        <w:rPr>
          <w:rFonts w:ascii="Times New Roman" w:hAnsi="Times New Roman"/>
        </w:rPr>
        <w:t xml:space="preserve">kopia protokołu odbioru instalacji, podpisanego przez Grantobiorcę, Inspektora nadzoru inwestorskiego oraz Wykonawcę. </w:t>
      </w:r>
    </w:p>
    <w:p w14:paraId="62D2FC78" w14:textId="77777777" w:rsidR="00402B80" w:rsidRPr="0030774F" w:rsidRDefault="00402B80" w:rsidP="00FC33D9">
      <w:pPr>
        <w:pStyle w:val="Akapitzlist"/>
        <w:numPr>
          <w:ilvl w:val="0"/>
          <w:numId w:val="18"/>
        </w:numPr>
        <w:spacing w:after="0" w:line="259" w:lineRule="auto"/>
        <w:ind w:left="851" w:hanging="419"/>
        <w:rPr>
          <w:rFonts w:ascii="Times New Roman" w:hAnsi="Times New Roman"/>
        </w:rPr>
      </w:pPr>
      <w:r w:rsidRPr="0030774F">
        <w:rPr>
          <w:rFonts w:ascii="Times New Roman" w:hAnsi="Times New Roman"/>
        </w:rPr>
        <w:t xml:space="preserve">kopii umowy Grantobiorcy z wykonawcą, </w:t>
      </w:r>
    </w:p>
    <w:p w14:paraId="532C651A" w14:textId="77777777" w:rsidR="00402B80" w:rsidRPr="0030774F" w:rsidRDefault="00402B80" w:rsidP="00FC33D9">
      <w:pPr>
        <w:pStyle w:val="Akapitzlist"/>
        <w:numPr>
          <w:ilvl w:val="0"/>
          <w:numId w:val="18"/>
        </w:numPr>
        <w:spacing w:after="0" w:line="259" w:lineRule="auto"/>
        <w:ind w:left="851" w:hanging="419"/>
        <w:rPr>
          <w:rFonts w:ascii="Times New Roman" w:hAnsi="Times New Roman"/>
        </w:rPr>
      </w:pPr>
      <w:r w:rsidRPr="0030774F">
        <w:rPr>
          <w:rFonts w:ascii="Times New Roman" w:hAnsi="Times New Roman"/>
        </w:rPr>
        <w:t xml:space="preserve">kopii kosztorysu powykonawczego, </w:t>
      </w:r>
    </w:p>
    <w:p w14:paraId="692F8AA8" w14:textId="77777777" w:rsidR="00402B80" w:rsidRPr="0030774F" w:rsidRDefault="00402B80" w:rsidP="00FC33D9">
      <w:pPr>
        <w:pStyle w:val="Akapitzlist"/>
        <w:numPr>
          <w:ilvl w:val="0"/>
          <w:numId w:val="18"/>
        </w:numPr>
        <w:spacing w:after="0" w:line="240" w:lineRule="auto"/>
        <w:ind w:left="851" w:hanging="419"/>
        <w:rPr>
          <w:rFonts w:ascii="Times New Roman" w:hAnsi="Times New Roman"/>
        </w:rPr>
      </w:pPr>
      <w:r w:rsidRPr="0030774F">
        <w:rPr>
          <w:rFonts w:ascii="Times New Roman" w:hAnsi="Times New Roman"/>
        </w:rPr>
        <w:t>oryginały oświadczeń podpisanych przez Grantobiorcę w zakresie:</w:t>
      </w:r>
    </w:p>
    <w:p w14:paraId="5FE744AB" w14:textId="77777777" w:rsidR="00402B80" w:rsidRPr="0030774F" w:rsidRDefault="00402B80" w:rsidP="009B5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</w:pPr>
      <w:r w:rsidRPr="0030774F">
        <w:t>- poniesienia  wydatków  w  sposób oszczędny, tzn. niezawyżony w stosunku do  średnich cen i stawek rynkowych i spełniający wymogi uzyskiwania najlepszych efektów z danych nakładów,</w:t>
      </w:r>
    </w:p>
    <w:p w14:paraId="464234B4" w14:textId="77777777" w:rsidR="00402B80" w:rsidRPr="0030774F" w:rsidRDefault="00402B80" w:rsidP="009B5998">
      <w:pPr>
        <w:spacing w:after="0" w:line="240" w:lineRule="auto"/>
        <w:ind w:left="851"/>
      </w:pPr>
      <w:r w:rsidRPr="0030774F">
        <w:t>- braku wystąpienia podwójnego dofinansowania wydatków.</w:t>
      </w:r>
    </w:p>
    <w:p w14:paraId="74ECBC66" w14:textId="77777777" w:rsidR="00402B80" w:rsidRPr="0030774F" w:rsidRDefault="00402B80" w:rsidP="00FC33D9">
      <w:pPr>
        <w:numPr>
          <w:ilvl w:val="0"/>
          <w:numId w:val="22"/>
        </w:numPr>
        <w:spacing w:after="0" w:line="259" w:lineRule="auto"/>
        <w:ind w:left="709" w:hanging="283"/>
        <w:contextualSpacing/>
        <w:jc w:val="both"/>
      </w:pPr>
      <w:r w:rsidRPr="0030774F">
        <w:t xml:space="preserve">Warunkiem wypłaty Grantu jest stwierdzenie przez Grantodawcę kompletności </w:t>
      </w:r>
      <w:r w:rsidRPr="0030774F">
        <w:br/>
        <w:t xml:space="preserve">i poprawności złożonej dokumentacji. W przypadku stwierdzenia uchybień w dokumentacji Grantodawca wzywa Grantobiorcę na piśmie lub pocztą elektroniczną do poprawy lub uzupełnienia dokumentacji w wyznaczonym terminie przez Grantodawcę.   </w:t>
      </w:r>
    </w:p>
    <w:p w14:paraId="39047B2F" w14:textId="77777777" w:rsidR="00402B80" w:rsidRPr="0030774F" w:rsidRDefault="00402B80" w:rsidP="00FC33D9">
      <w:pPr>
        <w:numPr>
          <w:ilvl w:val="0"/>
          <w:numId w:val="22"/>
        </w:numPr>
        <w:spacing w:after="0" w:line="259" w:lineRule="auto"/>
        <w:ind w:left="709" w:hanging="277"/>
        <w:contextualSpacing/>
        <w:jc w:val="both"/>
      </w:pPr>
      <w:r w:rsidRPr="0030774F">
        <w:t>W przypadku stwierdzenia nieprawidłowości w złożonej dokumentacji Grantodawca może wszcząć kontrolę w zakresie i na zasadach określonych w § 6.</w:t>
      </w:r>
    </w:p>
    <w:p w14:paraId="7BF683BA" w14:textId="77777777" w:rsidR="00402B80" w:rsidRPr="0030774F" w:rsidRDefault="00402B80" w:rsidP="00FC33D9">
      <w:pPr>
        <w:numPr>
          <w:ilvl w:val="0"/>
          <w:numId w:val="22"/>
        </w:numPr>
        <w:spacing w:after="0" w:line="259" w:lineRule="auto"/>
        <w:ind w:left="709" w:hanging="277"/>
        <w:contextualSpacing/>
        <w:jc w:val="both"/>
      </w:pPr>
      <w:r w:rsidRPr="0030774F">
        <w:t xml:space="preserve">Warunkiem wypłaty Grantu jest brak toczącej się w stosunku do Grantobiorcy kontroli określonej w § 6. </w:t>
      </w:r>
    </w:p>
    <w:p w14:paraId="3B28659D" w14:textId="77777777" w:rsidR="00402B80" w:rsidRPr="0030774F" w:rsidRDefault="00402B80" w:rsidP="00FC33D9">
      <w:pPr>
        <w:numPr>
          <w:ilvl w:val="0"/>
          <w:numId w:val="22"/>
        </w:numPr>
        <w:spacing w:after="0" w:line="259" w:lineRule="auto"/>
        <w:ind w:left="709" w:hanging="277"/>
        <w:contextualSpacing/>
        <w:jc w:val="both"/>
      </w:pPr>
      <w:r w:rsidRPr="0030774F">
        <w:t xml:space="preserve">W przypadku toczącego się postępowania kontrolnego lub uzupełniania przez Grantobiorcę dokumentacji data wypłaty Grantu określona w ust. 1 biegnie od daty stwierdzenia przez Grantodawcę poprawności i kompletności wniosku o wypłatę Grantu lub daty pozytywnego zakończenia kontroli.  </w:t>
      </w:r>
    </w:p>
    <w:p w14:paraId="17CF195F" w14:textId="77777777" w:rsidR="00402B80" w:rsidRPr="0030774F" w:rsidRDefault="00402B80" w:rsidP="00402B80">
      <w:pPr>
        <w:spacing w:after="160" w:line="259" w:lineRule="auto"/>
        <w:ind w:left="426" w:firstLine="6"/>
        <w:jc w:val="center"/>
        <w:rPr>
          <w:b/>
        </w:rPr>
      </w:pPr>
    </w:p>
    <w:p w14:paraId="7F0D031C" w14:textId="77777777" w:rsidR="00402B80" w:rsidRPr="0030774F" w:rsidRDefault="00402B80" w:rsidP="00402B80">
      <w:pPr>
        <w:spacing w:after="160" w:line="259" w:lineRule="auto"/>
        <w:ind w:left="426" w:firstLine="6"/>
        <w:jc w:val="center"/>
        <w:rPr>
          <w:b/>
        </w:rPr>
      </w:pPr>
      <w:r w:rsidRPr="0030774F">
        <w:rPr>
          <w:b/>
        </w:rPr>
        <w:t>§ 8</w:t>
      </w:r>
      <w:r w:rsidR="0052549B">
        <w:rPr>
          <w:b/>
        </w:rPr>
        <w:t>.</w:t>
      </w:r>
      <w:r w:rsidRPr="0030774F">
        <w:rPr>
          <w:b/>
        </w:rPr>
        <w:t xml:space="preserve"> Tryb i warunki rozwiązania Umowy</w:t>
      </w:r>
    </w:p>
    <w:p w14:paraId="313D52D1" w14:textId="77777777" w:rsidR="00402B80" w:rsidRPr="0030774F" w:rsidRDefault="00402B80" w:rsidP="00FC33D9">
      <w:pPr>
        <w:numPr>
          <w:ilvl w:val="0"/>
          <w:numId w:val="23"/>
        </w:numPr>
        <w:spacing w:after="0" w:line="259" w:lineRule="auto"/>
        <w:ind w:left="709" w:hanging="424"/>
        <w:contextualSpacing/>
        <w:jc w:val="both"/>
      </w:pPr>
      <w:r w:rsidRPr="0030774F">
        <w:t>Grantobiorca ma prawo wypowiedzieć Umowę z zachowaniem miesięcznego terminu wypowiedzenia z zastrzeżeniem, że w ostatnim roku okresu trwałości projektu okres wypowiedzenia umowy jest trzymiesięczny. Za pisemną zgodą obu Stron termin wypowiedzenia może ulec skróceniu przy czym skrócenie okresu wypowiedzenia nie zmienia trybu rozwiązania umowy.</w:t>
      </w:r>
    </w:p>
    <w:p w14:paraId="189EE954" w14:textId="77777777" w:rsidR="00402B80" w:rsidRPr="0030774F" w:rsidRDefault="00402B80" w:rsidP="00FC33D9">
      <w:pPr>
        <w:numPr>
          <w:ilvl w:val="0"/>
          <w:numId w:val="23"/>
        </w:numPr>
        <w:spacing w:after="0" w:line="259" w:lineRule="auto"/>
        <w:ind w:left="709" w:hanging="424"/>
        <w:contextualSpacing/>
        <w:jc w:val="both"/>
      </w:pPr>
      <w:r w:rsidRPr="0030774F">
        <w:t xml:space="preserve">Grantodawca może wypowiedzieć Umowę ze skutkiem natychmiastowym, w przypadku, gdy: </w:t>
      </w:r>
    </w:p>
    <w:p w14:paraId="236A0758" w14:textId="5376CBE4" w:rsidR="00402B80" w:rsidRPr="0030774F" w:rsidRDefault="00501811" w:rsidP="00FC33D9">
      <w:pPr>
        <w:numPr>
          <w:ilvl w:val="0"/>
          <w:numId w:val="19"/>
        </w:numPr>
        <w:spacing w:after="0" w:line="259" w:lineRule="auto"/>
        <w:ind w:left="709" w:hanging="424"/>
        <w:contextualSpacing/>
        <w:jc w:val="both"/>
      </w:pPr>
      <w:r>
        <w:t>w</w:t>
      </w:r>
      <w:r w:rsidR="00402B80" w:rsidRPr="0030774F">
        <w:t>yjdą na jaw fakty i okoliczności świadczące o tym, że Grantobiorca w momencie podpisania umowy o powierzenie Grantu nie spełniał wymogów Regulaminu wyboru Grantobiorców (lub dokumentu równoważnego)</w:t>
      </w:r>
      <w:r>
        <w:t>,</w:t>
      </w:r>
    </w:p>
    <w:p w14:paraId="35A88DEA" w14:textId="0F78BD00" w:rsidR="00402B80" w:rsidRPr="0030774F" w:rsidRDefault="00402B80" w:rsidP="00FC33D9">
      <w:pPr>
        <w:numPr>
          <w:ilvl w:val="0"/>
          <w:numId w:val="19"/>
        </w:numPr>
        <w:spacing w:after="0" w:line="259" w:lineRule="auto"/>
        <w:ind w:left="709" w:hanging="424"/>
        <w:contextualSpacing/>
        <w:jc w:val="both"/>
      </w:pPr>
      <w:r w:rsidRPr="0030774F">
        <w:t>Grantobiorca w celu uzyskania Grantu przedstawił fałszywe lub niepełne oświadczenia lub dokumenty</w:t>
      </w:r>
      <w:r w:rsidR="00501811">
        <w:t>,</w:t>
      </w:r>
    </w:p>
    <w:p w14:paraId="5D312875" w14:textId="25F7744E" w:rsidR="00402B80" w:rsidRPr="0030774F" w:rsidRDefault="00402B80" w:rsidP="00501811">
      <w:pPr>
        <w:numPr>
          <w:ilvl w:val="0"/>
          <w:numId w:val="19"/>
        </w:numPr>
        <w:spacing w:after="0" w:line="259" w:lineRule="auto"/>
        <w:ind w:left="709" w:hanging="424"/>
        <w:contextualSpacing/>
        <w:jc w:val="both"/>
      </w:pPr>
      <w:r w:rsidRPr="0030774F">
        <w:t>Grantobiorca rozpoczął realizację przedsięwzięcia przed zawarciem Umowy</w:t>
      </w:r>
      <w:r w:rsidR="00501811">
        <w:t>,</w:t>
      </w:r>
    </w:p>
    <w:p w14:paraId="41EA08FD" w14:textId="20CFC3E5" w:rsidR="00402B80" w:rsidRPr="0030774F" w:rsidRDefault="00402B80" w:rsidP="00FC33D9">
      <w:pPr>
        <w:numPr>
          <w:ilvl w:val="0"/>
          <w:numId w:val="19"/>
        </w:numPr>
        <w:spacing w:after="0" w:line="259" w:lineRule="auto"/>
        <w:ind w:left="709" w:hanging="424"/>
        <w:contextualSpacing/>
        <w:jc w:val="both"/>
      </w:pPr>
      <w:r w:rsidRPr="0030774F">
        <w:t>Grantobiorca nie zrealizował przedsięwzięcia w terminie wskazanym w § 3 ust 1</w:t>
      </w:r>
      <w:r w:rsidR="00501811">
        <w:t>,</w:t>
      </w:r>
    </w:p>
    <w:p w14:paraId="4A67AEBF" w14:textId="5D9AFA76" w:rsidR="00402B80" w:rsidRPr="0030774F" w:rsidRDefault="00402B80" w:rsidP="00FC33D9">
      <w:pPr>
        <w:numPr>
          <w:ilvl w:val="0"/>
          <w:numId w:val="19"/>
        </w:numPr>
        <w:spacing w:after="0" w:line="259" w:lineRule="auto"/>
        <w:ind w:left="709" w:hanging="424"/>
        <w:contextualSpacing/>
        <w:jc w:val="both"/>
      </w:pPr>
      <w:r w:rsidRPr="0030774F">
        <w:t>Grantobiorca nie złożył wniosku o wypłatę</w:t>
      </w:r>
      <w:r w:rsidR="00075599">
        <w:t xml:space="preserve"> </w:t>
      </w:r>
      <w:r w:rsidRPr="0030774F">
        <w:t>Grantu w terminie wskazanym w § 3 ust 2</w:t>
      </w:r>
      <w:r w:rsidR="00501811">
        <w:t>,</w:t>
      </w:r>
    </w:p>
    <w:p w14:paraId="06A7B141" w14:textId="1D876BA4" w:rsidR="00402B80" w:rsidRPr="0030774F" w:rsidRDefault="00402B80" w:rsidP="00FC33D9">
      <w:pPr>
        <w:numPr>
          <w:ilvl w:val="0"/>
          <w:numId w:val="19"/>
        </w:numPr>
        <w:spacing w:after="0" w:line="259" w:lineRule="auto"/>
        <w:ind w:left="709" w:hanging="424"/>
        <w:contextualSpacing/>
        <w:jc w:val="both"/>
      </w:pPr>
      <w:r w:rsidRPr="0030774F">
        <w:t>Grantobiorca dokonał realizacji przedsięwzięcia w sposób sprzeczny z warunkami Umowy</w:t>
      </w:r>
      <w:r w:rsidR="00501811">
        <w:t>,</w:t>
      </w:r>
    </w:p>
    <w:p w14:paraId="6A47B240" w14:textId="6F394632" w:rsidR="00402B80" w:rsidRPr="0030774F" w:rsidRDefault="00402B80" w:rsidP="00FC33D9">
      <w:pPr>
        <w:numPr>
          <w:ilvl w:val="0"/>
          <w:numId w:val="19"/>
        </w:numPr>
        <w:spacing w:after="0" w:line="259" w:lineRule="auto"/>
        <w:ind w:left="709" w:hanging="424"/>
        <w:contextualSpacing/>
        <w:jc w:val="both"/>
      </w:pPr>
      <w:r w:rsidRPr="0030774F">
        <w:t>Grantobiorca złożył wniosek o wypłatę Grantu oraz inne dokumenty, w którym zawarł informacje nieodpowiadające stanowi faktycznemu, co zostało potwierdzone protokołem z kontroli określonej w § 6</w:t>
      </w:r>
      <w:r w:rsidR="00501811">
        <w:t>,</w:t>
      </w:r>
    </w:p>
    <w:p w14:paraId="5B8E1E76" w14:textId="26151752" w:rsidR="00402B80" w:rsidRPr="0030774F" w:rsidRDefault="00402B80" w:rsidP="00FC33D9">
      <w:pPr>
        <w:numPr>
          <w:ilvl w:val="0"/>
          <w:numId w:val="19"/>
        </w:numPr>
        <w:spacing w:after="0" w:line="259" w:lineRule="auto"/>
        <w:ind w:left="709" w:hanging="424"/>
        <w:contextualSpacing/>
        <w:jc w:val="both"/>
      </w:pPr>
      <w:r w:rsidRPr="0030774F">
        <w:t>Grantobiorca zaprzestał realizacji przedsięwzięcia bądź realizuje go w sposób sprzeczny z postanowieniami niniejszej Umowy lub z naruszeniem prawa</w:t>
      </w:r>
      <w:r w:rsidR="00501811">
        <w:t>,</w:t>
      </w:r>
    </w:p>
    <w:p w14:paraId="76336D34" w14:textId="77777777" w:rsidR="00402B80" w:rsidRPr="0030774F" w:rsidRDefault="00402B80" w:rsidP="00FC33D9">
      <w:pPr>
        <w:numPr>
          <w:ilvl w:val="0"/>
          <w:numId w:val="19"/>
        </w:numPr>
        <w:spacing w:after="0" w:line="259" w:lineRule="auto"/>
        <w:ind w:left="709" w:hanging="424"/>
        <w:contextualSpacing/>
        <w:jc w:val="both"/>
      </w:pPr>
      <w:r w:rsidRPr="0030774F">
        <w:lastRenderedPageBreak/>
        <w:t>Grantobiorca odmówił poddania się kontroli, utrudnia jej przeprowadzenie lub nie wykonuje zaleceń określonych w protokole pokontrolnym.</w:t>
      </w:r>
    </w:p>
    <w:p w14:paraId="217CD453" w14:textId="1E238A60" w:rsidR="00402B80" w:rsidRDefault="00402B80" w:rsidP="00501811">
      <w:pPr>
        <w:numPr>
          <w:ilvl w:val="0"/>
          <w:numId w:val="23"/>
        </w:numPr>
        <w:spacing w:after="160" w:line="259" w:lineRule="auto"/>
        <w:contextualSpacing/>
        <w:jc w:val="both"/>
      </w:pPr>
      <w:r w:rsidRPr="0030774F">
        <w:t>W przypadku rozwiązania Umowy w trybach, o których mowa w ust 1-2, Grantobiorca zwraca otrzymany Grant</w:t>
      </w:r>
      <w:r w:rsidR="00501811">
        <w:t xml:space="preserve"> na zasadach określonych w § 9</w:t>
      </w:r>
      <w:r w:rsidR="00FB5AFE">
        <w:t>.</w:t>
      </w:r>
      <w:bookmarkStart w:id="1" w:name="_GoBack"/>
      <w:bookmarkEnd w:id="1"/>
    </w:p>
    <w:p w14:paraId="78517FAC" w14:textId="77777777" w:rsidR="0012629D" w:rsidRPr="0030774F" w:rsidRDefault="0012629D" w:rsidP="0012629D">
      <w:pPr>
        <w:spacing w:after="160" w:line="259" w:lineRule="auto"/>
        <w:ind w:left="720"/>
        <w:contextualSpacing/>
        <w:jc w:val="both"/>
      </w:pPr>
    </w:p>
    <w:p w14:paraId="4CEA48D2" w14:textId="77777777" w:rsidR="00402B80" w:rsidRPr="0030774F" w:rsidRDefault="00402B80" w:rsidP="00402B80">
      <w:pPr>
        <w:spacing w:after="160" w:line="259" w:lineRule="auto"/>
        <w:ind w:left="426" w:firstLine="6"/>
        <w:jc w:val="center"/>
        <w:rPr>
          <w:b/>
        </w:rPr>
      </w:pPr>
      <w:r w:rsidRPr="0030774F">
        <w:rPr>
          <w:b/>
        </w:rPr>
        <w:t>§ 9</w:t>
      </w:r>
      <w:r w:rsidR="0052549B">
        <w:rPr>
          <w:b/>
        </w:rPr>
        <w:t>.</w:t>
      </w:r>
      <w:r w:rsidRPr="0030774F">
        <w:rPr>
          <w:b/>
        </w:rPr>
        <w:t xml:space="preserve"> Zwrot grantu</w:t>
      </w:r>
    </w:p>
    <w:p w14:paraId="52F883DE" w14:textId="77777777" w:rsidR="00402B80" w:rsidRPr="0030774F" w:rsidRDefault="00402B80" w:rsidP="00FC33D9">
      <w:pPr>
        <w:numPr>
          <w:ilvl w:val="0"/>
          <w:numId w:val="28"/>
        </w:numPr>
        <w:spacing w:after="160" w:line="259" w:lineRule="auto"/>
        <w:ind w:left="709" w:hanging="425"/>
        <w:contextualSpacing/>
        <w:jc w:val="both"/>
      </w:pPr>
      <w:r w:rsidRPr="0030774F">
        <w:t xml:space="preserve">W przypadku niewywiązywania się z realizacji Umowy Grantobiorca zobowiązuje się do zwrotu Grantu </w:t>
      </w:r>
      <w:r w:rsidRPr="0030774F">
        <w:rPr>
          <w:highlight w:val="white"/>
        </w:rPr>
        <w:t>na rachunek Grantodawcy w terminie 21 dni od dnia doręczenia Grantobiorcy zawiadomienia zawierającego wykaz kosztów podlegających zwrotowi.</w:t>
      </w:r>
    </w:p>
    <w:p w14:paraId="22E7C4DA" w14:textId="5769C28B" w:rsidR="00402B80" w:rsidRDefault="00402B80" w:rsidP="00FC33D9">
      <w:pPr>
        <w:numPr>
          <w:ilvl w:val="0"/>
          <w:numId w:val="28"/>
        </w:numPr>
        <w:spacing w:after="160" w:line="259" w:lineRule="auto"/>
        <w:ind w:left="709" w:hanging="277"/>
        <w:contextualSpacing/>
        <w:jc w:val="both"/>
      </w:pPr>
      <w:r w:rsidRPr="0030774F">
        <w:t xml:space="preserve">Procedurę zwrotu Grantu określa Ustawa z dnia 27 sierpnia 2009 r. o finansach publicznych (t.j. Dz. U. z </w:t>
      </w:r>
      <w:r w:rsidR="00501811" w:rsidRPr="0030774F">
        <w:t>2</w:t>
      </w:r>
      <w:r w:rsidR="00501811">
        <w:t>024</w:t>
      </w:r>
      <w:r w:rsidR="00501811" w:rsidRPr="0030774F">
        <w:t xml:space="preserve"> </w:t>
      </w:r>
      <w:r w:rsidRPr="0030774F">
        <w:t xml:space="preserve">r., poz. </w:t>
      </w:r>
      <w:r w:rsidR="00501811">
        <w:t>1530</w:t>
      </w:r>
      <w:r w:rsidR="00501811" w:rsidRPr="0030774F">
        <w:t xml:space="preserve"> </w:t>
      </w:r>
      <w:r w:rsidRPr="0030774F">
        <w:t>z późn. zm.)</w:t>
      </w:r>
    </w:p>
    <w:p w14:paraId="7665209A" w14:textId="77777777" w:rsidR="00450B65" w:rsidRPr="0030774F" w:rsidRDefault="00450B65" w:rsidP="00450B65">
      <w:pPr>
        <w:spacing w:after="160" w:line="259" w:lineRule="auto"/>
        <w:contextualSpacing/>
        <w:jc w:val="both"/>
      </w:pPr>
    </w:p>
    <w:p w14:paraId="20A0A89C" w14:textId="77777777" w:rsidR="00633E2A" w:rsidRPr="0030774F" w:rsidRDefault="00633E2A" w:rsidP="009B5998">
      <w:pPr>
        <w:spacing w:after="160" w:line="259" w:lineRule="auto"/>
        <w:ind w:left="709" w:hanging="277"/>
        <w:contextualSpacing/>
        <w:jc w:val="both"/>
      </w:pPr>
    </w:p>
    <w:p w14:paraId="4E713B78" w14:textId="77777777" w:rsidR="00402B80" w:rsidRPr="0030774F" w:rsidRDefault="00402B80" w:rsidP="00402B80">
      <w:pPr>
        <w:spacing w:after="160" w:line="259" w:lineRule="auto"/>
        <w:ind w:left="426" w:firstLine="6"/>
        <w:jc w:val="center"/>
        <w:rPr>
          <w:b/>
        </w:rPr>
      </w:pPr>
      <w:r w:rsidRPr="0030774F">
        <w:rPr>
          <w:b/>
        </w:rPr>
        <w:t>§ 10</w:t>
      </w:r>
      <w:r w:rsidR="0052549B">
        <w:rPr>
          <w:b/>
        </w:rPr>
        <w:t>.</w:t>
      </w:r>
      <w:r w:rsidRPr="0030774F">
        <w:rPr>
          <w:b/>
        </w:rPr>
        <w:t xml:space="preserve"> Postanowienia końcowe</w:t>
      </w:r>
    </w:p>
    <w:p w14:paraId="6903396B" w14:textId="77777777" w:rsidR="00402B80" w:rsidRPr="0030774F" w:rsidRDefault="00402B80" w:rsidP="00FC33D9">
      <w:pPr>
        <w:numPr>
          <w:ilvl w:val="0"/>
          <w:numId w:val="26"/>
        </w:numPr>
        <w:spacing w:after="0" w:line="259" w:lineRule="auto"/>
        <w:ind w:left="709" w:hanging="425"/>
        <w:contextualSpacing/>
        <w:jc w:val="both"/>
      </w:pPr>
      <w:r w:rsidRPr="0030774F">
        <w:rPr>
          <w:highlight w:val="white"/>
        </w:rPr>
        <w:t>Umowa zostaje zawarta na okres realizacji Projektu a czas jej obowiązywania ustala się do zakończenia okresu trwałości Projektu.</w:t>
      </w:r>
    </w:p>
    <w:p w14:paraId="3BBE9B02" w14:textId="77777777" w:rsidR="00402B80" w:rsidRPr="0030774F" w:rsidRDefault="00402B80" w:rsidP="00FC33D9">
      <w:pPr>
        <w:numPr>
          <w:ilvl w:val="0"/>
          <w:numId w:val="26"/>
        </w:numPr>
        <w:spacing w:after="0" w:line="259" w:lineRule="auto"/>
        <w:ind w:left="709" w:hanging="425"/>
        <w:contextualSpacing/>
        <w:jc w:val="both"/>
      </w:pPr>
      <w:r w:rsidRPr="0030774F">
        <w:rPr>
          <w:highlight w:val="white"/>
        </w:rPr>
        <w:t>W sprawach spornych bądź nieuregulowanych niniejszą umową zastosowanie mają przepisy Kodeksu Cywilnego.</w:t>
      </w:r>
    </w:p>
    <w:p w14:paraId="1A4D6D1A" w14:textId="77777777" w:rsidR="00402B80" w:rsidRPr="0030774F" w:rsidRDefault="00402B80" w:rsidP="00FC33D9">
      <w:pPr>
        <w:numPr>
          <w:ilvl w:val="0"/>
          <w:numId w:val="26"/>
        </w:numPr>
        <w:spacing w:after="0" w:line="259" w:lineRule="auto"/>
        <w:ind w:left="709" w:hanging="425"/>
        <w:contextualSpacing/>
        <w:jc w:val="both"/>
      </w:pPr>
      <w:r w:rsidRPr="0030774F">
        <w:t>Wszelkie zmiany i uzupełnienia treści umowy mogą być dokonywane wyłącznie w formie aneksu sporządzonego na piśmie, pod rygorem nieważności.</w:t>
      </w:r>
    </w:p>
    <w:p w14:paraId="275F3BF7" w14:textId="77777777" w:rsidR="00402B80" w:rsidRPr="0030774F" w:rsidRDefault="00402B80" w:rsidP="00FC33D9">
      <w:pPr>
        <w:numPr>
          <w:ilvl w:val="0"/>
          <w:numId w:val="26"/>
        </w:numPr>
        <w:spacing w:after="0" w:line="259" w:lineRule="auto"/>
        <w:ind w:left="709" w:hanging="425"/>
        <w:contextualSpacing/>
        <w:jc w:val="both"/>
      </w:pPr>
      <w:r w:rsidRPr="0030774F">
        <w:t>Jeżeli strony nie dojdą do porozumienia, spory będą poddane rozstrzygnięciu przez sąd powszechny, właściwy dla siedziby Grantodawcy.</w:t>
      </w:r>
    </w:p>
    <w:p w14:paraId="0B8C2B14" w14:textId="77777777" w:rsidR="00402B80" w:rsidRPr="0030774F" w:rsidRDefault="00402B80" w:rsidP="00FC33D9">
      <w:pPr>
        <w:numPr>
          <w:ilvl w:val="0"/>
          <w:numId w:val="26"/>
        </w:numPr>
        <w:spacing w:after="0" w:line="259" w:lineRule="auto"/>
        <w:ind w:left="709" w:hanging="425"/>
        <w:contextualSpacing/>
        <w:jc w:val="both"/>
      </w:pPr>
      <w:r w:rsidRPr="0030774F">
        <w:t>U</w:t>
      </w:r>
      <w:r w:rsidRPr="0030774F">
        <w:rPr>
          <w:highlight w:val="white"/>
        </w:rPr>
        <w:t>mowę sporządzono w 2 jednobrzmiących egzemplarzach: 1 dla Grantodawcy i 1 dla Grantobiorcy.</w:t>
      </w:r>
    </w:p>
    <w:p w14:paraId="1B5D6886" w14:textId="77777777" w:rsidR="00247B50" w:rsidRDefault="00402B80" w:rsidP="009B5998">
      <w:pPr>
        <w:spacing w:after="160" w:line="259" w:lineRule="auto"/>
        <w:ind w:left="709" w:hanging="425"/>
      </w:pPr>
      <w:r w:rsidRPr="0030774F">
        <w:t xml:space="preserve">                                  </w:t>
      </w:r>
    </w:p>
    <w:p w14:paraId="697F9061" w14:textId="77777777" w:rsidR="00247B50" w:rsidRDefault="00247B50" w:rsidP="009B5998">
      <w:pPr>
        <w:spacing w:after="160" w:line="259" w:lineRule="auto"/>
        <w:ind w:left="709" w:hanging="425"/>
      </w:pPr>
    </w:p>
    <w:p w14:paraId="5DD2BFD0" w14:textId="77777777" w:rsidR="00402B80" w:rsidRPr="0030774F" w:rsidRDefault="00402B80" w:rsidP="009B5998">
      <w:pPr>
        <w:spacing w:after="160" w:line="259" w:lineRule="auto"/>
        <w:ind w:left="709" w:hanging="425"/>
      </w:pPr>
      <w:r w:rsidRPr="0030774F">
        <w:t xml:space="preserve">                                                  </w:t>
      </w:r>
    </w:p>
    <w:p w14:paraId="791581F3" w14:textId="77777777" w:rsidR="00402B80" w:rsidRPr="0030774F" w:rsidRDefault="00402B80" w:rsidP="00402B80">
      <w:pPr>
        <w:spacing w:after="160" w:line="259" w:lineRule="auto"/>
      </w:pPr>
      <w:r w:rsidRPr="0030774F">
        <w:t xml:space="preserve"> …………………………………………..                             ………………………………………….</w:t>
      </w:r>
    </w:p>
    <w:p w14:paraId="49273CFD" w14:textId="77777777" w:rsidR="004C110F" w:rsidRDefault="00402B80" w:rsidP="00B57ECE">
      <w:pPr>
        <w:spacing w:after="0" w:line="240" w:lineRule="auto"/>
        <w:ind w:left="6379" w:hanging="6379"/>
      </w:pPr>
      <w:r w:rsidRPr="0030774F">
        <w:t xml:space="preserve">    Data i podpis Grantobiorcy                                                                 Data i </w:t>
      </w:r>
      <w:r w:rsidR="007D527A">
        <w:t xml:space="preserve">podpis osoby </w:t>
      </w:r>
      <w:r w:rsidR="007D527A">
        <w:br/>
        <w:t xml:space="preserve">  </w:t>
      </w:r>
      <w:r w:rsidRPr="0030774F">
        <w:t xml:space="preserve">                                                                            upoważnionej do reprezentowania </w:t>
      </w:r>
      <w:r w:rsidR="00CD4081">
        <w:t xml:space="preserve">   </w:t>
      </w:r>
      <w:r w:rsidRPr="0030774F">
        <w:t>Grantodawcy</w:t>
      </w:r>
    </w:p>
    <w:p w14:paraId="015B9D8A" w14:textId="77777777" w:rsidR="00556392" w:rsidRDefault="00556392" w:rsidP="00B57ECE">
      <w:pPr>
        <w:spacing w:after="0" w:line="240" w:lineRule="auto"/>
        <w:ind w:left="6379" w:hanging="6379"/>
      </w:pPr>
    </w:p>
    <w:p w14:paraId="32B772A1" w14:textId="77777777" w:rsidR="00556392" w:rsidRDefault="00556392" w:rsidP="00B57ECE">
      <w:pPr>
        <w:spacing w:after="0" w:line="240" w:lineRule="auto"/>
        <w:ind w:left="6379" w:hanging="6379"/>
      </w:pPr>
    </w:p>
    <w:p w14:paraId="42B54682" w14:textId="77777777" w:rsidR="00556392" w:rsidRDefault="00556392" w:rsidP="00B57ECE">
      <w:pPr>
        <w:spacing w:after="0" w:line="240" w:lineRule="auto"/>
        <w:ind w:left="6379" w:hanging="6379"/>
      </w:pPr>
    </w:p>
    <w:p w14:paraId="3F5EBB29" w14:textId="77777777" w:rsidR="00556392" w:rsidRDefault="00556392" w:rsidP="00B57ECE">
      <w:pPr>
        <w:spacing w:after="0" w:line="240" w:lineRule="auto"/>
        <w:ind w:left="6379" w:hanging="6379"/>
      </w:pPr>
    </w:p>
    <w:p w14:paraId="303EF275" w14:textId="77777777" w:rsidR="00556392" w:rsidRDefault="00556392" w:rsidP="007A3DE6">
      <w:pPr>
        <w:spacing w:after="0" w:line="240" w:lineRule="auto"/>
      </w:pPr>
    </w:p>
    <w:p w14:paraId="79E82ED1" w14:textId="77777777" w:rsidR="00C0260A" w:rsidRDefault="00C0260A" w:rsidP="007A3DE6">
      <w:pPr>
        <w:spacing w:after="0" w:line="240" w:lineRule="auto"/>
      </w:pPr>
    </w:p>
    <w:p w14:paraId="5B591098" w14:textId="77777777" w:rsidR="00C0260A" w:rsidRDefault="00C0260A" w:rsidP="007A3DE6">
      <w:pPr>
        <w:spacing w:after="0" w:line="240" w:lineRule="auto"/>
      </w:pPr>
    </w:p>
    <w:p w14:paraId="02DE7D0D" w14:textId="77777777" w:rsidR="00C0260A" w:rsidRDefault="00C0260A" w:rsidP="007A3DE6">
      <w:pPr>
        <w:spacing w:after="0" w:line="240" w:lineRule="auto"/>
      </w:pPr>
    </w:p>
    <w:p w14:paraId="436E1AEC" w14:textId="77777777" w:rsidR="00C0260A" w:rsidRPr="004279FD" w:rsidRDefault="00C0260A" w:rsidP="00360D06">
      <w:pPr>
        <w:keepNext/>
        <w:keepLines/>
        <w:spacing w:before="480" w:after="0"/>
        <w:outlineLvl w:val="0"/>
        <w:rPr>
          <w:rFonts w:eastAsia="Times New Roman"/>
          <w:spacing w:val="20"/>
          <w:szCs w:val="20"/>
          <w:lang w:eastAsia="pl-PL"/>
        </w:rPr>
      </w:pPr>
    </w:p>
    <w:sectPr w:rsidR="00C0260A" w:rsidRPr="004279FD" w:rsidSect="007E2E07">
      <w:headerReference w:type="default" r:id="rId9"/>
      <w:footerReference w:type="default" r:id="rId10"/>
      <w:pgSz w:w="11906" w:h="16838"/>
      <w:pgMar w:top="851" w:right="1133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33C4" w14:textId="77777777" w:rsidR="00386515" w:rsidRDefault="00386515" w:rsidP="008B0C20">
      <w:pPr>
        <w:spacing w:after="0" w:line="240" w:lineRule="auto"/>
      </w:pPr>
      <w:r>
        <w:separator/>
      </w:r>
    </w:p>
  </w:endnote>
  <w:endnote w:type="continuationSeparator" w:id="0">
    <w:p w14:paraId="6011CF0F" w14:textId="77777777" w:rsidR="00386515" w:rsidRDefault="00386515" w:rsidP="008B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29234"/>
      <w:docPartObj>
        <w:docPartGallery w:val="Page Numbers (Bottom of Page)"/>
        <w:docPartUnique/>
      </w:docPartObj>
    </w:sdtPr>
    <w:sdtEndPr/>
    <w:sdtContent>
      <w:p w14:paraId="101B6938" w14:textId="77777777" w:rsidR="00982697" w:rsidRDefault="00982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FE">
          <w:rPr>
            <w:noProof/>
          </w:rPr>
          <w:t>1</w:t>
        </w:r>
        <w:r>
          <w:fldChar w:fldCharType="end"/>
        </w:r>
      </w:p>
    </w:sdtContent>
  </w:sdt>
  <w:p w14:paraId="06A03794" w14:textId="77777777" w:rsidR="00982697" w:rsidRPr="00BE4B97" w:rsidRDefault="00982697" w:rsidP="007E2E0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6676C" w14:textId="77777777" w:rsidR="00386515" w:rsidRDefault="00386515" w:rsidP="008B0C20">
      <w:pPr>
        <w:spacing w:after="0" w:line="240" w:lineRule="auto"/>
      </w:pPr>
      <w:r>
        <w:separator/>
      </w:r>
    </w:p>
  </w:footnote>
  <w:footnote w:type="continuationSeparator" w:id="0">
    <w:p w14:paraId="61173B60" w14:textId="77777777" w:rsidR="00386515" w:rsidRDefault="00386515" w:rsidP="008B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EC3EA" w14:textId="77777777" w:rsidR="00982697" w:rsidRPr="00453C6B" w:rsidRDefault="00982697" w:rsidP="007E2E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2D58"/>
    <w:multiLevelType w:val="hybridMultilevel"/>
    <w:tmpl w:val="A8D6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FD0"/>
    <w:multiLevelType w:val="hybridMultilevel"/>
    <w:tmpl w:val="E7D695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7677"/>
    <w:multiLevelType w:val="hybridMultilevel"/>
    <w:tmpl w:val="3810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468"/>
    <w:multiLevelType w:val="hybridMultilevel"/>
    <w:tmpl w:val="AA62E87A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68C"/>
    <w:multiLevelType w:val="hybridMultilevel"/>
    <w:tmpl w:val="A6A450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DF5096"/>
    <w:multiLevelType w:val="hybridMultilevel"/>
    <w:tmpl w:val="B2D05510"/>
    <w:lvl w:ilvl="0" w:tplc="0415000F">
      <w:start w:val="1"/>
      <w:numFmt w:val="decimal"/>
      <w:lvlText w:val="%1.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 w15:restartNumberingAfterBreak="0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6A45"/>
    <w:multiLevelType w:val="hybridMultilevel"/>
    <w:tmpl w:val="B4328BE0"/>
    <w:lvl w:ilvl="0" w:tplc="8724E0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44C41FA"/>
    <w:multiLevelType w:val="hybridMultilevel"/>
    <w:tmpl w:val="A19661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C083D"/>
    <w:multiLevelType w:val="hybridMultilevel"/>
    <w:tmpl w:val="9E3CE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32A80"/>
    <w:multiLevelType w:val="hybridMultilevel"/>
    <w:tmpl w:val="4672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A282D"/>
    <w:multiLevelType w:val="hybridMultilevel"/>
    <w:tmpl w:val="B1E2D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2247"/>
    <w:multiLevelType w:val="hybridMultilevel"/>
    <w:tmpl w:val="7788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D733B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31AB3"/>
    <w:multiLevelType w:val="hybridMultilevel"/>
    <w:tmpl w:val="981A8776"/>
    <w:lvl w:ilvl="0" w:tplc="7D1C1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575F8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4" w15:restartNumberingAfterBreak="0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F2E09"/>
    <w:multiLevelType w:val="hybridMultilevel"/>
    <w:tmpl w:val="7D5A5C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F5A34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83395"/>
    <w:multiLevelType w:val="hybridMultilevel"/>
    <w:tmpl w:val="101EBE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BB6AB5"/>
    <w:multiLevelType w:val="hybridMultilevel"/>
    <w:tmpl w:val="86785064"/>
    <w:lvl w:ilvl="0" w:tplc="A53437A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45611"/>
    <w:multiLevelType w:val="hybridMultilevel"/>
    <w:tmpl w:val="D43ED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00FDE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90139"/>
    <w:multiLevelType w:val="hybridMultilevel"/>
    <w:tmpl w:val="514C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2F48"/>
    <w:multiLevelType w:val="hybridMultilevel"/>
    <w:tmpl w:val="38766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C5641"/>
    <w:multiLevelType w:val="singleLevel"/>
    <w:tmpl w:val="BFD038C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7" w15:restartNumberingAfterBreak="0">
    <w:nsid w:val="5F0470F9"/>
    <w:multiLevelType w:val="hybridMultilevel"/>
    <w:tmpl w:val="F0801BCA"/>
    <w:lvl w:ilvl="0" w:tplc="CA0CE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2F5536"/>
    <w:multiLevelType w:val="hybridMultilevel"/>
    <w:tmpl w:val="A378A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F230D"/>
    <w:multiLevelType w:val="hybridMultilevel"/>
    <w:tmpl w:val="E730D124"/>
    <w:lvl w:ilvl="0" w:tplc="4FDAD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6CF242AD"/>
    <w:multiLevelType w:val="hybridMultilevel"/>
    <w:tmpl w:val="6772D60A"/>
    <w:lvl w:ilvl="0" w:tplc="DE4472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1F350F9"/>
    <w:multiLevelType w:val="hybridMultilevel"/>
    <w:tmpl w:val="641AB9DC"/>
    <w:lvl w:ilvl="0" w:tplc="5948744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4495DBD"/>
    <w:multiLevelType w:val="hybridMultilevel"/>
    <w:tmpl w:val="940AE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7FF3FE4"/>
    <w:multiLevelType w:val="hybridMultilevel"/>
    <w:tmpl w:val="1E145C8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476F7"/>
    <w:multiLevelType w:val="hybridMultilevel"/>
    <w:tmpl w:val="8392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3E71D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63A2C8E">
      <w:start w:val="3"/>
      <w:numFmt w:val="bullet"/>
      <w:lvlText w:val=""/>
      <w:lvlJc w:val="left"/>
      <w:pPr>
        <w:ind w:left="3905" w:hanging="360"/>
      </w:pPr>
      <w:rPr>
        <w:rFonts w:ascii="Symbol" w:eastAsia="Arial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9"/>
  </w:num>
  <w:num w:numId="4">
    <w:abstractNumId w:val="3"/>
  </w:num>
  <w:num w:numId="5">
    <w:abstractNumId w:val="32"/>
  </w:num>
  <w:num w:numId="6">
    <w:abstractNumId w:val="25"/>
  </w:num>
  <w:num w:numId="7">
    <w:abstractNumId w:val="42"/>
  </w:num>
  <w:num w:numId="8">
    <w:abstractNumId w:val="31"/>
  </w:num>
  <w:num w:numId="9">
    <w:abstractNumId w:val="46"/>
  </w:num>
  <w:num w:numId="10">
    <w:abstractNumId w:val="10"/>
  </w:num>
  <w:num w:numId="11">
    <w:abstractNumId w:val="1"/>
  </w:num>
  <w:num w:numId="12">
    <w:abstractNumId w:val="34"/>
  </w:num>
  <w:num w:numId="13">
    <w:abstractNumId w:val="13"/>
  </w:num>
  <w:num w:numId="14">
    <w:abstractNumId w:val="12"/>
  </w:num>
  <w:num w:numId="15">
    <w:abstractNumId w:val="37"/>
  </w:num>
  <w:num w:numId="16">
    <w:abstractNumId w:val="4"/>
  </w:num>
  <w:num w:numId="17">
    <w:abstractNumId w:val="6"/>
  </w:num>
  <w:num w:numId="18">
    <w:abstractNumId w:val="29"/>
  </w:num>
  <w:num w:numId="19">
    <w:abstractNumId w:val="44"/>
  </w:num>
  <w:num w:numId="20">
    <w:abstractNumId w:val="19"/>
  </w:num>
  <w:num w:numId="21">
    <w:abstractNumId w:val="28"/>
  </w:num>
  <w:num w:numId="22">
    <w:abstractNumId w:val="24"/>
  </w:num>
  <w:num w:numId="23">
    <w:abstractNumId w:val="17"/>
  </w:num>
  <w:num w:numId="24">
    <w:abstractNumId w:val="20"/>
  </w:num>
  <w:num w:numId="25">
    <w:abstractNumId w:val="9"/>
  </w:num>
  <w:num w:numId="26">
    <w:abstractNumId w:val="21"/>
  </w:num>
  <w:num w:numId="27">
    <w:abstractNumId w:val="5"/>
  </w:num>
  <w:num w:numId="28">
    <w:abstractNumId w:val="26"/>
  </w:num>
  <w:num w:numId="29">
    <w:abstractNumId w:val="7"/>
  </w:num>
  <w:num w:numId="30">
    <w:abstractNumId w:val="38"/>
  </w:num>
  <w:num w:numId="31">
    <w:abstractNumId w:val="30"/>
  </w:num>
  <w:num w:numId="32">
    <w:abstractNumId w:val="8"/>
  </w:num>
  <w:num w:numId="33">
    <w:abstractNumId w:val="14"/>
  </w:num>
  <w:num w:numId="34">
    <w:abstractNumId w:val="18"/>
  </w:num>
  <w:num w:numId="35">
    <w:abstractNumId w:val="41"/>
  </w:num>
  <w:num w:numId="36">
    <w:abstractNumId w:val="0"/>
  </w:num>
  <w:num w:numId="37">
    <w:abstractNumId w:val="43"/>
  </w:num>
  <w:num w:numId="38">
    <w:abstractNumId w:val="2"/>
  </w:num>
  <w:num w:numId="39">
    <w:abstractNumId w:val="11"/>
  </w:num>
  <w:num w:numId="40">
    <w:abstractNumId w:val="45"/>
  </w:num>
  <w:num w:numId="41">
    <w:abstractNumId w:val="40"/>
  </w:num>
  <w:num w:numId="42">
    <w:abstractNumId w:val="23"/>
  </w:num>
  <w:num w:numId="43">
    <w:abstractNumId w:val="22"/>
  </w:num>
  <w:num w:numId="44">
    <w:abstractNumId w:val="27"/>
  </w:num>
  <w:num w:numId="45">
    <w:abstractNumId w:val="16"/>
  </w:num>
  <w:num w:numId="46">
    <w:abstractNumId w:val="33"/>
  </w:num>
  <w:num w:numId="4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6F9"/>
    <w:rsid w:val="0000428B"/>
    <w:rsid w:val="00004B6E"/>
    <w:rsid w:val="0000542A"/>
    <w:rsid w:val="00010308"/>
    <w:rsid w:val="000116C5"/>
    <w:rsid w:val="00012272"/>
    <w:rsid w:val="00013353"/>
    <w:rsid w:val="00014F59"/>
    <w:rsid w:val="000221C8"/>
    <w:rsid w:val="00032345"/>
    <w:rsid w:val="00032406"/>
    <w:rsid w:val="00032FD8"/>
    <w:rsid w:val="00036EC9"/>
    <w:rsid w:val="00042A14"/>
    <w:rsid w:val="000450BC"/>
    <w:rsid w:val="00047132"/>
    <w:rsid w:val="00047DF2"/>
    <w:rsid w:val="00055EC5"/>
    <w:rsid w:val="000572D4"/>
    <w:rsid w:val="00075599"/>
    <w:rsid w:val="00083DEB"/>
    <w:rsid w:val="0008767F"/>
    <w:rsid w:val="00090B58"/>
    <w:rsid w:val="00092127"/>
    <w:rsid w:val="0009220A"/>
    <w:rsid w:val="000A58E5"/>
    <w:rsid w:val="000B13A8"/>
    <w:rsid w:val="000B19F2"/>
    <w:rsid w:val="000B2702"/>
    <w:rsid w:val="000B288E"/>
    <w:rsid w:val="000B4937"/>
    <w:rsid w:val="000B4EDC"/>
    <w:rsid w:val="000C0E67"/>
    <w:rsid w:val="000C3D39"/>
    <w:rsid w:val="000C3E80"/>
    <w:rsid w:val="000D195D"/>
    <w:rsid w:val="000E1437"/>
    <w:rsid w:val="000E1C1D"/>
    <w:rsid w:val="000E1C23"/>
    <w:rsid w:val="000E2162"/>
    <w:rsid w:val="000E4FDE"/>
    <w:rsid w:val="001030C9"/>
    <w:rsid w:val="00104EE7"/>
    <w:rsid w:val="00112DEE"/>
    <w:rsid w:val="001220F8"/>
    <w:rsid w:val="0012629D"/>
    <w:rsid w:val="00126A80"/>
    <w:rsid w:val="001319CD"/>
    <w:rsid w:val="001319F5"/>
    <w:rsid w:val="00137716"/>
    <w:rsid w:val="001424A4"/>
    <w:rsid w:val="00142A42"/>
    <w:rsid w:val="001440A1"/>
    <w:rsid w:val="00154958"/>
    <w:rsid w:val="0016133C"/>
    <w:rsid w:val="00170031"/>
    <w:rsid w:val="00170C40"/>
    <w:rsid w:val="00174FF1"/>
    <w:rsid w:val="001763F6"/>
    <w:rsid w:val="00181C83"/>
    <w:rsid w:val="0018265B"/>
    <w:rsid w:val="00185788"/>
    <w:rsid w:val="001913AB"/>
    <w:rsid w:val="0019421F"/>
    <w:rsid w:val="001945F7"/>
    <w:rsid w:val="001954AD"/>
    <w:rsid w:val="001A015E"/>
    <w:rsid w:val="001A1303"/>
    <w:rsid w:val="001A3051"/>
    <w:rsid w:val="001A3EC6"/>
    <w:rsid w:val="001B3EC3"/>
    <w:rsid w:val="001B4AC6"/>
    <w:rsid w:val="001C2820"/>
    <w:rsid w:val="001D2790"/>
    <w:rsid w:val="001E2F16"/>
    <w:rsid w:val="001F1557"/>
    <w:rsid w:val="001F5741"/>
    <w:rsid w:val="001F6B9B"/>
    <w:rsid w:val="0020370B"/>
    <w:rsid w:val="00203C99"/>
    <w:rsid w:val="002063A0"/>
    <w:rsid w:val="002179B1"/>
    <w:rsid w:val="00221A2A"/>
    <w:rsid w:val="00231485"/>
    <w:rsid w:val="00240506"/>
    <w:rsid w:val="00244BF0"/>
    <w:rsid w:val="00247B50"/>
    <w:rsid w:val="00253BED"/>
    <w:rsid w:val="00253F9D"/>
    <w:rsid w:val="00256799"/>
    <w:rsid w:val="00260E36"/>
    <w:rsid w:val="00261323"/>
    <w:rsid w:val="00261438"/>
    <w:rsid w:val="002665FD"/>
    <w:rsid w:val="00266E91"/>
    <w:rsid w:val="002736BA"/>
    <w:rsid w:val="002777A5"/>
    <w:rsid w:val="00282687"/>
    <w:rsid w:val="00287BD1"/>
    <w:rsid w:val="00290902"/>
    <w:rsid w:val="00293D6F"/>
    <w:rsid w:val="00295F2E"/>
    <w:rsid w:val="00296ADB"/>
    <w:rsid w:val="002A3C66"/>
    <w:rsid w:val="002A4872"/>
    <w:rsid w:val="002A50FB"/>
    <w:rsid w:val="002A7D54"/>
    <w:rsid w:val="002A7EDE"/>
    <w:rsid w:val="002B21F4"/>
    <w:rsid w:val="002B5F3D"/>
    <w:rsid w:val="002C6C54"/>
    <w:rsid w:val="002D19FC"/>
    <w:rsid w:val="002E1D7D"/>
    <w:rsid w:val="002E3919"/>
    <w:rsid w:val="002E6179"/>
    <w:rsid w:val="00305B83"/>
    <w:rsid w:val="00306656"/>
    <w:rsid w:val="003074E3"/>
    <w:rsid w:val="0030774F"/>
    <w:rsid w:val="003202E3"/>
    <w:rsid w:val="00331E4A"/>
    <w:rsid w:val="00337DDD"/>
    <w:rsid w:val="00341416"/>
    <w:rsid w:val="003452CD"/>
    <w:rsid w:val="003508A9"/>
    <w:rsid w:val="003541FE"/>
    <w:rsid w:val="00356793"/>
    <w:rsid w:val="00357443"/>
    <w:rsid w:val="00360D06"/>
    <w:rsid w:val="003626D8"/>
    <w:rsid w:val="003714D9"/>
    <w:rsid w:val="00374512"/>
    <w:rsid w:val="0037660C"/>
    <w:rsid w:val="00384C79"/>
    <w:rsid w:val="003860DB"/>
    <w:rsid w:val="00386515"/>
    <w:rsid w:val="00393642"/>
    <w:rsid w:val="003A6C1E"/>
    <w:rsid w:val="003B05A1"/>
    <w:rsid w:val="003B070E"/>
    <w:rsid w:val="003B241D"/>
    <w:rsid w:val="003C03E6"/>
    <w:rsid w:val="003C0F19"/>
    <w:rsid w:val="003C148D"/>
    <w:rsid w:val="003C3349"/>
    <w:rsid w:val="003C37B3"/>
    <w:rsid w:val="003C5BA4"/>
    <w:rsid w:val="003C607E"/>
    <w:rsid w:val="003C6689"/>
    <w:rsid w:val="003E0999"/>
    <w:rsid w:val="003F0E56"/>
    <w:rsid w:val="003F31CE"/>
    <w:rsid w:val="003F4829"/>
    <w:rsid w:val="003F7010"/>
    <w:rsid w:val="00402B80"/>
    <w:rsid w:val="004037B9"/>
    <w:rsid w:val="00403F5A"/>
    <w:rsid w:val="00404457"/>
    <w:rsid w:val="00404EA5"/>
    <w:rsid w:val="004073A0"/>
    <w:rsid w:val="00414F02"/>
    <w:rsid w:val="00420A71"/>
    <w:rsid w:val="004248D2"/>
    <w:rsid w:val="00427884"/>
    <w:rsid w:val="004279FD"/>
    <w:rsid w:val="0044006F"/>
    <w:rsid w:val="00442B5E"/>
    <w:rsid w:val="00444054"/>
    <w:rsid w:val="004446D4"/>
    <w:rsid w:val="00450AB7"/>
    <w:rsid w:val="00450AF4"/>
    <w:rsid w:val="00450B65"/>
    <w:rsid w:val="0045329E"/>
    <w:rsid w:val="004553E4"/>
    <w:rsid w:val="00463345"/>
    <w:rsid w:val="00464128"/>
    <w:rsid w:val="004754D3"/>
    <w:rsid w:val="004854BE"/>
    <w:rsid w:val="0049176B"/>
    <w:rsid w:val="00494D99"/>
    <w:rsid w:val="00495BA4"/>
    <w:rsid w:val="004A356D"/>
    <w:rsid w:val="004B04AE"/>
    <w:rsid w:val="004B171A"/>
    <w:rsid w:val="004C110F"/>
    <w:rsid w:val="004C46FE"/>
    <w:rsid w:val="004C50F4"/>
    <w:rsid w:val="004C577E"/>
    <w:rsid w:val="004D0286"/>
    <w:rsid w:val="004D2EAF"/>
    <w:rsid w:val="004E476C"/>
    <w:rsid w:val="004E4815"/>
    <w:rsid w:val="004F06DF"/>
    <w:rsid w:val="004F2E61"/>
    <w:rsid w:val="004F7925"/>
    <w:rsid w:val="00501811"/>
    <w:rsid w:val="005048C2"/>
    <w:rsid w:val="0050540E"/>
    <w:rsid w:val="00510E13"/>
    <w:rsid w:val="0052549B"/>
    <w:rsid w:val="005312BF"/>
    <w:rsid w:val="005323B7"/>
    <w:rsid w:val="00537624"/>
    <w:rsid w:val="00546CD5"/>
    <w:rsid w:val="00550A48"/>
    <w:rsid w:val="00550DA4"/>
    <w:rsid w:val="0055365A"/>
    <w:rsid w:val="00555C8D"/>
    <w:rsid w:val="00556392"/>
    <w:rsid w:val="005577F2"/>
    <w:rsid w:val="00564E98"/>
    <w:rsid w:val="00573AF9"/>
    <w:rsid w:val="00576D84"/>
    <w:rsid w:val="00577E69"/>
    <w:rsid w:val="00582D56"/>
    <w:rsid w:val="005864EF"/>
    <w:rsid w:val="00587433"/>
    <w:rsid w:val="005912E8"/>
    <w:rsid w:val="005A0799"/>
    <w:rsid w:val="005A1C34"/>
    <w:rsid w:val="005A2823"/>
    <w:rsid w:val="005A48EF"/>
    <w:rsid w:val="005A53D3"/>
    <w:rsid w:val="005A7B98"/>
    <w:rsid w:val="005B3C35"/>
    <w:rsid w:val="005C18A3"/>
    <w:rsid w:val="005C30BB"/>
    <w:rsid w:val="005C4978"/>
    <w:rsid w:val="005C4E16"/>
    <w:rsid w:val="005C5541"/>
    <w:rsid w:val="005D25C4"/>
    <w:rsid w:val="005E47FC"/>
    <w:rsid w:val="005F399E"/>
    <w:rsid w:val="005F5B47"/>
    <w:rsid w:val="00604952"/>
    <w:rsid w:val="00611843"/>
    <w:rsid w:val="006126D2"/>
    <w:rsid w:val="0061430C"/>
    <w:rsid w:val="00616ADE"/>
    <w:rsid w:val="006172E7"/>
    <w:rsid w:val="00617CC4"/>
    <w:rsid w:val="00620E35"/>
    <w:rsid w:val="006246A3"/>
    <w:rsid w:val="00624A32"/>
    <w:rsid w:val="0062597E"/>
    <w:rsid w:val="0062692D"/>
    <w:rsid w:val="00633E2A"/>
    <w:rsid w:val="00636027"/>
    <w:rsid w:val="006368A3"/>
    <w:rsid w:val="00640943"/>
    <w:rsid w:val="00642694"/>
    <w:rsid w:val="00643E54"/>
    <w:rsid w:val="006467BE"/>
    <w:rsid w:val="006517B8"/>
    <w:rsid w:val="006606F9"/>
    <w:rsid w:val="00662AB6"/>
    <w:rsid w:val="00662BC8"/>
    <w:rsid w:val="00666220"/>
    <w:rsid w:val="0067763D"/>
    <w:rsid w:val="00677D63"/>
    <w:rsid w:val="00685E5F"/>
    <w:rsid w:val="0068648A"/>
    <w:rsid w:val="006918C5"/>
    <w:rsid w:val="00692105"/>
    <w:rsid w:val="00692FBD"/>
    <w:rsid w:val="00693C31"/>
    <w:rsid w:val="00695C6E"/>
    <w:rsid w:val="006975CC"/>
    <w:rsid w:val="006C792D"/>
    <w:rsid w:val="006D394B"/>
    <w:rsid w:val="006E4AAC"/>
    <w:rsid w:val="006E505B"/>
    <w:rsid w:val="006F15A5"/>
    <w:rsid w:val="006F7B82"/>
    <w:rsid w:val="006F7BA3"/>
    <w:rsid w:val="007145E8"/>
    <w:rsid w:val="00714912"/>
    <w:rsid w:val="007159D1"/>
    <w:rsid w:val="007213AF"/>
    <w:rsid w:val="00725D5B"/>
    <w:rsid w:val="0072613E"/>
    <w:rsid w:val="00730AE9"/>
    <w:rsid w:val="007353C4"/>
    <w:rsid w:val="00740346"/>
    <w:rsid w:val="00740544"/>
    <w:rsid w:val="00744964"/>
    <w:rsid w:val="007506F9"/>
    <w:rsid w:val="00750D10"/>
    <w:rsid w:val="00753211"/>
    <w:rsid w:val="007572B2"/>
    <w:rsid w:val="007619B2"/>
    <w:rsid w:val="00762B1A"/>
    <w:rsid w:val="0076498B"/>
    <w:rsid w:val="00766C8D"/>
    <w:rsid w:val="00772140"/>
    <w:rsid w:val="00772888"/>
    <w:rsid w:val="00773438"/>
    <w:rsid w:val="00777615"/>
    <w:rsid w:val="007800B6"/>
    <w:rsid w:val="00783A43"/>
    <w:rsid w:val="00784982"/>
    <w:rsid w:val="007A3DE6"/>
    <w:rsid w:val="007C1505"/>
    <w:rsid w:val="007C2F7A"/>
    <w:rsid w:val="007C58FF"/>
    <w:rsid w:val="007D1658"/>
    <w:rsid w:val="007D527A"/>
    <w:rsid w:val="007D563E"/>
    <w:rsid w:val="007E09A6"/>
    <w:rsid w:val="007E2E07"/>
    <w:rsid w:val="007E5D1D"/>
    <w:rsid w:val="007E6457"/>
    <w:rsid w:val="00802E82"/>
    <w:rsid w:val="00811130"/>
    <w:rsid w:val="00811EAF"/>
    <w:rsid w:val="00815970"/>
    <w:rsid w:val="00821C12"/>
    <w:rsid w:val="00825572"/>
    <w:rsid w:val="008266E7"/>
    <w:rsid w:val="00826A6E"/>
    <w:rsid w:val="00827088"/>
    <w:rsid w:val="00844111"/>
    <w:rsid w:val="008469C0"/>
    <w:rsid w:val="00846CCE"/>
    <w:rsid w:val="00847CB4"/>
    <w:rsid w:val="00863E15"/>
    <w:rsid w:val="00864D19"/>
    <w:rsid w:val="00872096"/>
    <w:rsid w:val="0087254F"/>
    <w:rsid w:val="008839CD"/>
    <w:rsid w:val="00890E18"/>
    <w:rsid w:val="00891898"/>
    <w:rsid w:val="00892E3F"/>
    <w:rsid w:val="00894239"/>
    <w:rsid w:val="008B0C20"/>
    <w:rsid w:val="008B116C"/>
    <w:rsid w:val="008B2583"/>
    <w:rsid w:val="008B6F40"/>
    <w:rsid w:val="008D0808"/>
    <w:rsid w:val="008D17BE"/>
    <w:rsid w:val="008D1B84"/>
    <w:rsid w:val="008E4013"/>
    <w:rsid w:val="008E4BD2"/>
    <w:rsid w:val="008F0B39"/>
    <w:rsid w:val="008F3F17"/>
    <w:rsid w:val="0091232E"/>
    <w:rsid w:val="00921013"/>
    <w:rsid w:val="009246BB"/>
    <w:rsid w:val="009306B9"/>
    <w:rsid w:val="0093075D"/>
    <w:rsid w:val="00945CD0"/>
    <w:rsid w:val="00947658"/>
    <w:rsid w:val="00950230"/>
    <w:rsid w:val="00954A06"/>
    <w:rsid w:val="00960A25"/>
    <w:rsid w:val="009809C5"/>
    <w:rsid w:val="00982697"/>
    <w:rsid w:val="00984985"/>
    <w:rsid w:val="0098645F"/>
    <w:rsid w:val="00992821"/>
    <w:rsid w:val="00994681"/>
    <w:rsid w:val="009948A6"/>
    <w:rsid w:val="009963E8"/>
    <w:rsid w:val="009A0604"/>
    <w:rsid w:val="009A3147"/>
    <w:rsid w:val="009B10C6"/>
    <w:rsid w:val="009B2C34"/>
    <w:rsid w:val="009B5998"/>
    <w:rsid w:val="009B68EA"/>
    <w:rsid w:val="009C2AAD"/>
    <w:rsid w:val="009C3B1F"/>
    <w:rsid w:val="009C6035"/>
    <w:rsid w:val="009D557A"/>
    <w:rsid w:val="009E06F9"/>
    <w:rsid w:val="009E2874"/>
    <w:rsid w:val="009E380D"/>
    <w:rsid w:val="009E51AF"/>
    <w:rsid w:val="009F24DD"/>
    <w:rsid w:val="00A1242D"/>
    <w:rsid w:val="00A23396"/>
    <w:rsid w:val="00A252CC"/>
    <w:rsid w:val="00A31E15"/>
    <w:rsid w:val="00A369EE"/>
    <w:rsid w:val="00A37F8B"/>
    <w:rsid w:val="00A41706"/>
    <w:rsid w:val="00A41D09"/>
    <w:rsid w:val="00A42DBF"/>
    <w:rsid w:val="00A454FE"/>
    <w:rsid w:val="00A576B2"/>
    <w:rsid w:val="00A60F8C"/>
    <w:rsid w:val="00A65518"/>
    <w:rsid w:val="00A704EF"/>
    <w:rsid w:val="00A714D2"/>
    <w:rsid w:val="00A72921"/>
    <w:rsid w:val="00A74BCA"/>
    <w:rsid w:val="00A82157"/>
    <w:rsid w:val="00A87954"/>
    <w:rsid w:val="00A91E84"/>
    <w:rsid w:val="00A9393E"/>
    <w:rsid w:val="00A954E3"/>
    <w:rsid w:val="00A95B06"/>
    <w:rsid w:val="00AB14D9"/>
    <w:rsid w:val="00AB77EE"/>
    <w:rsid w:val="00AC4338"/>
    <w:rsid w:val="00AD12F9"/>
    <w:rsid w:val="00AD2743"/>
    <w:rsid w:val="00AD2DCA"/>
    <w:rsid w:val="00AD36AC"/>
    <w:rsid w:val="00AE301B"/>
    <w:rsid w:val="00AE7FE9"/>
    <w:rsid w:val="00AF26FF"/>
    <w:rsid w:val="00B00FD1"/>
    <w:rsid w:val="00B05E9D"/>
    <w:rsid w:val="00B05F75"/>
    <w:rsid w:val="00B163C7"/>
    <w:rsid w:val="00B17E45"/>
    <w:rsid w:val="00B2444D"/>
    <w:rsid w:val="00B30005"/>
    <w:rsid w:val="00B36E98"/>
    <w:rsid w:val="00B41426"/>
    <w:rsid w:val="00B522D0"/>
    <w:rsid w:val="00B52C62"/>
    <w:rsid w:val="00B539E9"/>
    <w:rsid w:val="00B54EB3"/>
    <w:rsid w:val="00B57ECE"/>
    <w:rsid w:val="00B6134E"/>
    <w:rsid w:val="00B64A5B"/>
    <w:rsid w:val="00B82276"/>
    <w:rsid w:val="00B91D8A"/>
    <w:rsid w:val="00B93CCD"/>
    <w:rsid w:val="00B95062"/>
    <w:rsid w:val="00B9595D"/>
    <w:rsid w:val="00B95BAB"/>
    <w:rsid w:val="00B97658"/>
    <w:rsid w:val="00BA0300"/>
    <w:rsid w:val="00BA15F1"/>
    <w:rsid w:val="00BB0C05"/>
    <w:rsid w:val="00BB106E"/>
    <w:rsid w:val="00BB1698"/>
    <w:rsid w:val="00BB7909"/>
    <w:rsid w:val="00BB7F90"/>
    <w:rsid w:val="00BC2580"/>
    <w:rsid w:val="00BD08BF"/>
    <w:rsid w:val="00BE3EA9"/>
    <w:rsid w:val="00BE5BAA"/>
    <w:rsid w:val="00BF14C0"/>
    <w:rsid w:val="00C01672"/>
    <w:rsid w:val="00C01E13"/>
    <w:rsid w:val="00C0260A"/>
    <w:rsid w:val="00C07832"/>
    <w:rsid w:val="00C2079E"/>
    <w:rsid w:val="00C33037"/>
    <w:rsid w:val="00C3486C"/>
    <w:rsid w:val="00C42515"/>
    <w:rsid w:val="00C42C47"/>
    <w:rsid w:val="00C42D7E"/>
    <w:rsid w:val="00C52A95"/>
    <w:rsid w:val="00C53E6B"/>
    <w:rsid w:val="00C662F5"/>
    <w:rsid w:val="00C72ED1"/>
    <w:rsid w:val="00C7567E"/>
    <w:rsid w:val="00C75743"/>
    <w:rsid w:val="00C81DB8"/>
    <w:rsid w:val="00C82126"/>
    <w:rsid w:val="00C849BB"/>
    <w:rsid w:val="00C87FC0"/>
    <w:rsid w:val="00C94DBB"/>
    <w:rsid w:val="00CA0C05"/>
    <w:rsid w:val="00CA1F7D"/>
    <w:rsid w:val="00CA3792"/>
    <w:rsid w:val="00CB47F7"/>
    <w:rsid w:val="00CB57FA"/>
    <w:rsid w:val="00CC0CC2"/>
    <w:rsid w:val="00CC23D7"/>
    <w:rsid w:val="00CD4081"/>
    <w:rsid w:val="00CD69EF"/>
    <w:rsid w:val="00CE16E4"/>
    <w:rsid w:val="00CE5BA9"/>
    <w:rsid w:val="00CE6659"/>
    <w:rsid w:val="00CE71CC"/>
    <w:rsid w:val="00D026AC"/>
    <w:rsid w:val="00D0389A"/>
    <w:rsid w:val="00D05FA3"/>
    <w:rsid w:val="00D14379"/>
    <w:rsid w:val="00D1698C"/>
    <w:rsid w:val="00D2557E"/>
    <w:rsid w:val="00D4126C"/>
    <w:rsid w:val="00D435D9"/>
    <w:rsid w:val="00D43BAC"/>
    <w:rsid w:val="00D46126"/>
    <w:rsid w:val="00D476DA"/>
    <w:rsid w:val="00D507E4"/>
    <w:rsid w:val="00D6547B"/>
    <w:rsid w:val="00D66942"/>
    <w:rsid w:val="00D71406"/>
    <w:rsid w:val="00D72074"/>
    <w:rsid w:val="00D809D6"/>
    <w:rsid w:val="00D971C3"/>
    <w:rsid w:val="00DA0558"/>
    <w:rsid w:val="00DA0A7D"/>
    <w:rsid w:val="00DA1F03"/>
    <w:rsid w:val="00DC0918"/>
    <w:rsid w:val="00DC296F"/>
    <w:rsid w:val="00DC364C"/>
    <w:rsid w:val="00DD5146"/>
    <w:rsid w:val="00DD5B43"/>
    <w:rsid w:val="00DE6A0D"/>
    <w:rsid w:val="00DF04E5"/>
    <w:rsid w:val="00DF077B"/>
    <w:rsid w:val="00DF5F92"/>
    <w:rsid w:val="00DF63BD"/>
    <w:rsid w:val="00DF75D3"/>
    <w:rsid w:val="00E05806"/>
    <w:rsid w:val="00E05A21"/>
    <w:rsid w:val="00E228E8"/>
    <w:rsid w:val="00E27FA6"/>
    <w:rsid w:val="00E30231"/>
    <w:rsid w:val="00E35B8D"/>
    <w:rsid w:val="00E42B87"/>
    <w:rsid w:val="00E43209"/>
    <w:rsid w:val="00E5008D"/>
    <w:rsid w:val="00E50DFE"/>
    <w:rsid w:val="00E51C24"/>
    <w:rsid w:val="00E53062"/>
    <w:rsid w:val="00E63629"/>
    <w:rsid w:val="00E636C8"/>
    <w:rsid w:val="00E64399"/>
    <w:rsid w:val="00E64797"/>
    <w:rsid w:val="00E71C11"/>
    <w:rsid w:val="00E77B00"/>
    <w:rsid w:val="00E804F2"/>
    <w:rsid w:val="00E80FB0"/>
    <w:rsid w:val="00E84A65"/>
    <w:rsid w:val="00E90813"/>
    <w:rsid w:val="00EA627C"/>
    <w:rsid w:val="00EB1CF1"/>
    <w:rsid w:val="00EB557C"/>
    <w:rsid w:val="00EB637E"/>
    <w:rsid w:val="00EB72FC"/>
    <w:rsid w:val="00EB7C99"/>
    <w:rsid w:val="00EC51B5"/>
    <w:rsid w:val="00ED111C"/>
    <w:rsid w:val="00ED3878"/>
    <w:rsid w:val="00EE1C48"/>
    <w:rsid w:val="00EE2496"/>
    <w:rsid w:val="00EE2A34"/>
    <w:rsid w:val="00EE3E8D"/>
    <w:rsid w:val="00EE44CD"/>
    <w:rsid w:val="00EE7D91"/>
    <w:rsid w:val="00F0139A"/>
    <w:rsid w:val="00F031F2"/>
    <w:rsid w:val="00F03DE9"/>
    <w:rsid w:val="00F139F9"/>
    <w:rsid w:val="00F15267"/>
    <w:rsid w:val="00F422FB"/>
    <w:rsid w:val="00F45953"/>
    <w:rsid w:val="00F474A9"/>
    <w:rsid w:val="00F475EA"/>
    <w:rsid w:val="00F562BF"/>
    <w:rsid w:val="00F578E0"/>
    <w:rsid w:val="00F60AA8"/>
    <w:rsid w:val="00F6108C"/>
    <w:rsid w:val="00F6112A"/>
    <w:rsid w:val="00F6183A"/>
    <w:rsid w:val="00F770FD"/>
    <w:rsid w:val="00F811A3"/>
    <w:rsid w:val="00F86E89"/>
    <w:rsid w:val="00F91047"/>
    <w:rsid w:val="00F955DC"/>
    <w:rsid w:val="00FA2323"/>
    <w:rsid w:val="00FB5AFE"/>
    <w:rsid w:val="00FC33D9"/>
    <w:rsid w:val="00FD5DFC"/>
    <w:rsid w:val="00FE0BDD"/>
    <w:rsid w:val="00FE2EDF"/>
    <w:rsid w:val="00FF24EA"/>
    <w:rsid w:val="00FF2613"/>
    <w:rsid w:val="00FF3A74"/>
    <w:rsid w:val="00FF3A9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0DF1"/>
  <w15:docId w15:val="{54E6647B-A7CA-4D19-A405-97D6133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60A"/>
  </w:style>
  <w:style w:type="paragraph" w:styleId="Nagwek1">
    <w:name w:val="heading 1"/>
    <w:basedOn w:val="Normalny"/>
    <w:next w:val="Normalny"/>
    <w:link w:val="Nagwek1Znak"/>
    <w:uiPriority w:val="9"/>
    <w:qFormat/>
    <w:rsid w:val="009E0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5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6F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F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E06F9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E06F9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E06F9"/>
    <w:pPr>
      <w:spacing w:after="100"/>
      <w:ind w:left="440"/>
    </w:pPr>
    <w:rPr>
      <w:rFonts w:eastAsiaTheme="minorEastAsi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CC23D7"/>
    <w:pPr>
      <w:spacing w:after="120"/>
      <w:ind w:left="720"/>
      <w:contextualSpacing/>
      <w:jc w:val="both"/>
    </w:pPr>
    <w:rPr>
      <w:rFonts w:ascii="Cambria" w:eastAsia="Times New Roman" w:hAnsi="Cambria"/>
    </w:rPr>
  </w:style>
  <w:style w:type="character" w:styleId="Hipercze">
    <w:name w:val="Hyperlink"/>
    <w:basedOn w:val="Domylnaczcionkaakapitu"/>
    <w:uiPriority w:val="99"/>
    <w:unhideWhenUsed/>
    <w:rsid w:val="003F0E56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F0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62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20"/>
  </w:style>
  <w:style w:type="paragraph" w:styleId="Stopka">
    <w:name w:val="footer"/>
    <w:basedOn w:val="Normalny"/>
    <w:link w:val="Stopka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C20"/>
  </w:style>
  <w:style w:type="character" w:styleId="Odwoaniedokomentarza">
    <w:name w:val="annotation reference"/>
    <w:basedOn w:val="Domylnaczcionkaakapitu"/>
    <w:uiPriority w:val="99"/>
    <w:semiHidden/>
    <w:unhideWhenUsed/>
    <w:rsid w:val="00E51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C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F2E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573AF9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7E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punkt"/>
    <w:basedOn w:val="Normalny"/>
    <w:rsid w:val="00730AE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3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3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3C7"/>
    <w:rPr>
      <w:vertAlign w:val="superscript"/>
    </w:rPr>
  </w:style>
  <w:style w:type="paragraph" w:customStyle="1" w:styleId="Standard">
    <w:name w:val="Standard"/>
    <w:rsid w:val="0061184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Contents">
    <w:name w:val="Table Contents"/>
    <w:basedOn w:val="Standard"/>
    <w:rsid w:val="00611843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3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body">
    <w:name w:val="Text body"/>
    <w:basedOn w:val="Standard"/>
    <w:rsid w:val="003C03E6"/>
    <w:pPr>
      <w:spacing w:after="120"/>
    </w:pPr>
  </w:style>
  <w:style w:type="paragraph" w:customStyle="1" w:styleId="TableHeading">
    <w:name w:val="Table Heading"/>
    <w:basedOn w:val="TableContents"/>
    <w:rsid w:val="003C03E6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857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kapitwwyboremjeden">
    <w:name w:val="Akapit w wyborem jeden"/>
    <w:basedOn w:val="Normalny"/>
    <w:rsid w:val="00185788"/>
    <w:pPr>
      <w:suppressAutoHyphens/>
      <w:autoSpaceDN w:val="0"/>
      <w:spacing w:before="57" w:after="57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Akapitwwyborem">
    <w:name w:val="Akapit w wyborem"/>
    <w:basedOn w:val="Standard"/>
    <w:rsid w:val="00185788"/>
  </w:style>
  <w:style w:type="paragraph" w:styleId="Poprawka">
    <w:name w:val="Revision"/>
    <w:hidden/>
    <w:uiPriority w:val="99"/>
    <w:semiHidden/>
    <w:rsid w:val="007D5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A0BF8-2CC5-4F94-950E-320695CE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4288</TotalTime>
  <Pages>6</Pages>
  <Words>2209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bczekajlo</dc:creator>
  <cp:lastModifiedBy>Beata Maksimowicz</cp:lastModifiedBy>
  <cp:revision>184</cp:revision>
  <cp:lastPrinted>2024-11-27T09:28:00Z</cp:lastPrinted>
  <dcterms:created xsi:type="dcterms:W3CDTF">2019-12-09T07:10:00Z</dcterms:created>
  <dcterms:modified xsi:type="dcterms:W3CDTF">2025-02-28T10:41:00Z</dcterms:modified>
</cp:coreProperties>
</file>